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AA0" w:rsidRPr="00D24094" w:rsidRDefault="00694AA0" w:rsidP="00694AA0">
      <w:pPr>
        <w:rPr>
          <w:b/>
          <w:u w:val="single"/>
        </w:rPr>
      </w:pPr>
      <w:r w:rsidRPr="00D24094">
        <w:rPr>
          <w:b/>
          <w:u w:val="single"/>
        </w:rPr>
        <w:t xml:space="preserve">Executive Summary </w:t>
      </w:r>
    </w:p>
    <w:p w:rsidR="00694AA0" w:rsidRDefault="00694AA0" w:rsidP="00694AA0">
      <w:r w:rsidRPr="009A4DF6">
        <w:t xml:space="preserve">Please find below the annual </w:t>
      </w:r>
      <w:r w:rsidR="00CE2F92">
        <w:t xml:space="preserve">quarterly </w:t>
      </w:r>
      <w:r w:rsidRPr="009A4DF6">
        <w:t>metrics for the applications submitted to the Health Research Ethics Board (HREB)</w:t>
      </w:r>
      <w:r>
        <w:t xml:space="preserve"> during the </w:t>
      </w:r>
      <w:r w:rsidR="001F25B4">
        <w:t>2021-22</w:t>
      </w:r>
      <w:r w:rsidR="00722FBB">
        <w:t xml:space="preserve"> and </w:t>
      </w:r>
      <w:r w:rsidRPr="009A4DF6">
        <w:t>20</w:t>
      </w:r>
      <w:r w:rsidR="001F25B4">
        <w:t>22-23</w:t>
      </w:r>
      <w:r w:rsidRPr="009A4DF6">
        <w:t xml:space="preserve"> fiscal year</w:t>
      </w:r>
      <w:r w:rsidR="00722FBB">
        <w:t>s</w:t>
      </w:r>
      <w:r w:rsidRPr="009A4DF6">
        <w:t xml:space="preserve"> (April </w:t>
      </w:r>
      <w:proofErr w:type="gramStart"/>
      <w:r w:rsidRPr="009A4DF6">
        <w:t>1</w:t>
      </w:r>
      <w:r w:rsidRPr="009A4DF6">
        <w:rPr>
          <w:vertAlign w:val="superscript"/>
        </w:rPr>
        <w:t>st</w:t>
      </w:r>
      <w:proofErr w:type="gramEnd"/>
      <w:r w:rsidRPr="009A4DF6">
        <w:t xml:space="preserve"> – March 31</w:t>
      </w:r>
      <w:r w:rsidRPr="009A4DF6">
        <w:rPr>
          <w:vertAlign w:val="superscript"/>
        </w:rPr>
        <w:t>st</w:t>
      </w:r>
      <w:r w:rsidRPr="009A4DF6">
        <w:t>).</w:t>
      </w:r>
      <w:r>
        <w:t xml:space="preserve"> The applications </w:t>
      </w:r>
      <w:proofErr w:type="gramStart"/>
      <w:r>
        <w:t>are divided</w:t>
      </w:r>
      <w:proofErr w:type="gramEnd"/>
      <w:r>
        <w:t xml:space="preserve"> into the following categories: </w:t>
      </w:r>
      <w:r w:rsidRPr="009A4DF6">
        <w:t xml:space="preserve"> </w:t>
      </w:r>
    </w:p>
    <w:p w:rsidR="00694AA0" w:rsidRDefault="00694AA0" w:rsidP="00694AA0">
      <w:pPr>
        <w:pStyle w:val="ListParagraph"/>
        <w:numPr>
          <w:ilvl w:val="0"/>
          <w:numId w:val="1"/>
        </w:numPr>
      </w:pPr>
      <w:r>
        <w:t xml:space="preserve">Clinical Trials Applications </w:t>
      </w:r>
      <w:r w:rsidR="007507B4">
        <w:t>(HREB-CT)</w:t>
      </w:r>
    </w:p>
    <w:p w:rsidR="00694AA0" w:rsidRDefault="00694AA0" w:rsidP="00694AA0">
      <w:pPr>
        <w:pStyle w:val="ListParagraph"/>
        <w:numPr>
          <w:ilvl w:val="0"/>
          <w:numId w:val="1"/>
        </w:numPr>
      </w:pPr>
      <w:r>
        <w:t xml:space="preserve">Non-Clinical Trials Applications </w:t>
      </w:r>
      <w:r w:rsidR="007507B4">
        <w:t>(HREB-NCT)</w:t>
      </w:r>
    </w:p>
    <w:p w:rsidR="00694AA0" w:rsidRDefault="00694AA0" w:rsidP="00694AA0">
      <w:pPr>
        <w:pStyle w:val="ListParagraph"/>
        <w:numPr>
          <w:ilvl w:val="0"/>
          <w:numId w:val="1"/>
        </w:numPr>
      </w:pPr>
      <w:r>
        <w:t>Genetics/Genomics Applications</w:t>
      </w:r>
      <w:r w:rsidR="007507B4">
        <w:t xml:space="preserve"> (HREB-GG)</w:t>
      </w:r>
    </w:p>
    <w:p w:rsidR="00694AA0" w:rsidRDefault="00694AA0" w:rsidP="00694AA0">
      <w:r>
        <w:t xml:space="preserve">These metrics provide information regarding the following sub-headings: </w:t>
      </w:r>
    </w:p>
    <w:p w:rsidR="00694AA0" w:rsidRPr="00863AB9" w:rsidRDefault="00694AA0" w:rsidP="00694AA0">
      <w:pPr>
        <w:rPr>
          <w:b/>
        </w:rPr>
      </w:pPr>
      <w:r>
        <w:rPr>
          <w:b/>
        </w:rPr>
        <w:t xml:space="preserve">New </w:t>
      </w:r>
      <w:r w:rsidR="00443DD4">
        <w:rPr>
          <w:b/>
        </w:rPr>
        <w:t>Research</w:t>
      </w:r>
      <w:r w:rsidR="00531DEB">
        <w:rPr>
          <w:b/>
        </w:rPr>
        <w:t xml:space="preserve"> </w:t>
      </w:r>
      <w:r>
        <w:rPr>
          <w:b/>
        </w:rPr>
        <w:t xml:space="preserve">Applications </w:t>
      </w:r>
      <w:r w:rsidRPr="00863AB9">
        <w:rPr>
          <w:b/>
        </w:rPr>
        <w:t xml:space="preserve"> </w:t>
      </w:r>
    </w:p>
    <w:p w:rsidR="00BB766D" w:rsidRDefault="00BB766D" w:rsidP="00694AA0">
      <w:r>
        <w:t>This chart describes</w:t>
      </w:r>
      <w:r w:rsidR="00694AA0">
        <w:t xml:space="preserve"> the </w:t>
      </w:r>
      <w:r w:rsidR="00694AA0" w:rsidRPr="00BB766D">
        <w:rPr>
          <w:b/>
        </w:rPr>
        <w:t xml:space="preserve">number of </w:t>
      </w:r>
      <w:r>
        <w:rPr>
          <w:b/>
        </w:rPr>
        <w:t>new</w:t>
      </w:r>
      <w:r w:rsidR="00531DEB">
        <w:rPr>
          <w:b/>
        </w:rPr>
        <w:t xml:space="preserve"> </w:t>
      </w:r>
      <w:r w:rsidR="00623AF2">
        <w:rPr>
          <w:b/>
        </w:rPr>
        <w:t>research</w:t>
      </w:r>
      <w:r>
        <w:rPr>
          <w:b/>
        </w:rPr>
        <w:t xml:space="preserve"> </w:t>
      </w:r>
      <w:r w:rsidR="00694AA0" w:rsidRPr="00BB766D">
        <w:rPr>
          <w:b/>
        </w:rPr>
        <w:t>applications</w:t>
      </w:r>
      <w:r w:rsidR="00694AA0">
        <w:t xml:space="preserve"> submitted to the HREB in each quarter.  These </w:t>
      </w:r>
      <w:proofErr w:type="gramStart"/>
      <w:r w:rsidR="00694AA0">
        <w:t>are divided</w:t>
      </w:r>
      <w:proofErr w:type="gramEnd"/>
      <w:r w:rsidR="00694AA0">
        <w:t xml:space="preserve"> into “complete” and “incomplete”</w:t>
      </w:r>
      <w:r w:rsidR="00694AA0" w:rsidRPr="007868FA">
        <w:t xml:space="preserve">. </w:t>
      </w:r>
    </w:p>
    <w:p w:rsidR="00BB766D" w:rsidRDefault="00694AA0" w:rsidP="00694AA0">
      <w:r w:rsidRPr="007868FA">
        <w:t xml:space="preserve">Complete applications </w:t>
      </w:r>
      <w:proofErr w:type="gramStart"/>
      <w:r w:rsidRPr="007868FA">
        <w:t>are received</w:t>
      </w:r>
      <w:proofErr w:type="gramEnd"/>
      <w:r w:rsidRPr="007868FA">
        <w:t xml:space="preserve"> with all required information and documentation. They are reviewed</w:t>
      </w:r>
      <w:r w:rsidR="00CE2F92">
        <w:t xml:space="preserve"> by the Ethics Officer</w:t>
      </w:r>
      <w:r w:rsidRPr="007868FA">
        <w:t xml:space="preserve"> and sent on to the relevant decision-making </w:t>
      </w:r>
      <w:r w:rsidR="00CE2F92">
        <w:t>committee</w:t>
      </w:r>
      <w:r w:rsidRPr="007868FA">
        <w:t xml:space="preserve">. </w:t>
      </w:r>
    </w:p>
    <w:p w:rsidR="00694AA0" w:rsidRDefault="00694AA0" w:rsidP="00D24094">
      <w:pPr>
        <w:spacing w:after="360"/>
      </w:pPr>
      <w:r w:rsidRPr="007868FA">
        <w:t xml:space="preserve">Incomplete applications are deemed </w:t>
      </w:r>
      <w:proofErr w:type="gramStart"/>
      <w:r w:rsidRPr="007868FA">
        <w:t>to be missing</w:t>
      </w:r>
      <w:proofErr w:type="gramEnd"/>
      <w:r w:rsidRPr="007868FA">
        <w:t xml:space="preserve"> critical information </w:t>
      </w:r>
      <w:r>
        <w:t>and/or required documentation. T</w:t>
      </w:r>
      <w:r w:rsidRPr="007868FA">
        <w:t xml:space="preserve">hey </w:t>
      </w:r>
      <w:proofErr w:type="gramStart"/>
      <w:r w:rsidRPr="007868FA">
        <w:t>are returned</w:t>
      </w:r>
      <w:proofErr w:type="gramEnd"/>
      <w:r w:rsidRPr="007868FA">
        <w:t xml:space="preserve"> to the applicant with detai</w:t>
      </w:r>
      <w:r w:rsidR="00443DD4">
        <w:t xml:space="preserve">led instructions as to what is required </w:t>
      </w:r>
      <w:r w:rsidRPr="007868FA">
        <w:t xml:space="preserve">to complete the application. </w:t>
      </w:r>
    </w:p>
    <w:p w:rsidR="00694AA0" w:rsidRDefault="00355FFF" w:rsidP="00694AA0">
      <w:pPr>
        <w:rPr>
          <w:b/>
        </w:rPr>
      </w:pPr>
      <w:r>
        <w:rPr>
          <w:b/>
        </w:rPr>
        <w:t>Applications R</w:t>
      </w:r>
      <w:r w:rsidR="00694AA0">
        <w:rPr>
          <w:b/>
        </w:rPr>
        <w:t xml:space="preserve">eceiving </w:t>
      </w:r>
      <w:r w:rsidR="000C5B93">
        <w:rPr>
          <w:b/>
        </w:rPr>
        <w:t>Initial</w:t>
      </w:r>
      <w:r w:rsidR="00694AA0">
        <w:rPr>
          <w:b/>
        </w:rPr>
        <w:t xml:space="preserve"> Review and Time to </w:t>
      </w:r>
      <w:r w:rsidR="00780D3A">
        <w:rPr>
          <w:b/>
        </w:rPr>
        <w:t>First</w:t>
      </w:r>
      <w:r w:rsidR="00694AA0">
        <w:rPr>
          <w:b/>
        </w:rPr>
        <w:t xml:space="preserve"> Decision</w:t>
      </w:r>
    </w:p>
    <w:p w:rsidR="00BA6473" w:rsidRDefault="00694AA0" w:rsidP="00BA6473">
      <w:r w:rsidRPr="009F30C6">
        <w:t xml:space="preserve">This </w:t>
      </w:r>
      <w:r w:rsidR="00BB766D">
        <w:t xml:space="preserve">chart </w:t>
      </w:r>
      <w:r w:rsidR="00BA6473" w:rsidRPr="009F30C6">
        <w:t>describes t</w:t>
      </w:r>
      <w:r w:rsidR="00BA6473">
        <w:t xml:space="preserve">he new applications that received an </w:t>
      </w:r>
      <w:r w:rsidR="00BA6473" w:rsidRPr="00BB766D">
        <w:rPr>
          <w:b/>
        </w:rPr>
        <w:t>initial review</w:t>
      </w:r>
      <w:r w:rsidR="00BA6473">
        <w:t xml:space="preserve"> by </w:t>
      </w:r>
      <w:r w:rsidR="00BA6473" w:rsidRPr="009F30C6">
        <w:t>the HREB in the qu</w:t>
      </w:r>
      <w:r w:rsidR="00BA6473">
        <w:t xml:space="preserve">arter, irrespective of </w:t>
      </w:r>
      <w:r w:rsidR="00CE2F92">
        <w:t xml:space="preserve">the </w:t>
      </w:r>
      <w:r w:rsidR="00BA6473">
        <w:t xml:space="preserve">date of submission.  This metric allows the HREA to confirm compliance with the </w:t>
      </w:r>
      <w:r w:rsidR="00BA6473" w:rsidRPr="00863AB9">
        <w:t xml:space="preserve">legislatively mandated </w:t>
      </w:r>
      <w:proofErr w:type="gramStart"/>
      <w:r w:rsidR="00BA6473">
        <w:t>thirty (30) day</w:t>
      </w:r>
      <w:proofErr w:type="gramEnd"/>
      <w:r w:rsidR="00BA6473">
        <w:t xml:space="preserve"> timeline for rendering a decision on a research application.</w:t>
      </w:r>
    </w:p>
    <w:p w:rsidR="00BA6473" w:rsidRDefault="00BA6473" w:rsidP="00D24094">
      <w:pPr>
        <w:spacing w:after="360"/>
      </w:pPr>
      <w:r w:rsidRPr="00375CAF">
        <w:t>This</w:t>
      </w:r>
      <w:r>
        <w:t xml:space="preserve"> timeline</w:t>
      </w:r>
      <w:r w:rsidRPr="00863AB9">
        <w:t xml:space="preserve"> breaks down the </w:t>
      </w:r>
      <w:r>
        <w:t>average</w:t>
      </w:r>
      <w:r w:rsidR="00443DD4">
        <w:t xml:space="preserve"> and</w:t>
      </w:r>
      <w:r>
        <w:t xml:space="preserve"> median days from the receipt of a complete application to the time it receives the first decision from the HREB.  </w:t>
      </w:r>
    </w:p>
    <w:p w:rsidR="00694AA0" w:rsidRDefault="00BB766D" w:rsidP="00694AA0">
      <w:pPr>
        <w:rPr>
          <w:b/>
        </w:rPr>
      </w:pPr>
      <w:r>
        <w:rPr>
          <w:b/>
        </w:rPr>
        <w:t xml:space="preserve">Applications Receiving </w:t>
      </w:r>
      <w:r w:rsidR="00694AA0" w:rsidRPr="00900824">
        <w:rPr>
          <w:b/>
        </w:rPr>
        <w:t xml:space="preserve">Final </w:t>
      </w:r>
      <w:r w:rsidR="00694AA0">
        <w:rPr>
          <w:b/>
        </w:rPr>
        <w:t>Decision</w:t>
      </w:r>
      <w:r w:rsidR="00694AA0" w:rsidRPr="00900824">
        <w:rPr>
          <w:b/>
        </w:rPr>
        <w:t xml:space="preserve"> </w:t>
      </w:r>
      <w:r>
        <w:rPr>
          <w:b/>
        </w:rPr>
        <w:t>and Time to Final Decision</w:t>
      </w:r>
    </w:p>
    <w:p w:rsidR="00694AA0" w:rsidRPr="009F30C6" w:rsidRDefault="00694AA0" w:rsidP="00694AA0">
      <w:r w:rsidRPr="009F30C6">
        <w:t xml:space="preserve">This </w:t>
      </w:r>
      <w:r w:rsidR="001C70A7">
        <w:t>chart</w:t>
      </w:r>
      <w:r w:rsidRPr="009F30C6">
        <w:t xml:space="preserve"> </w:t>
      </w:r>
      <w:r w:rsidR="00BB766D">
        <w:t>describes all</w:t>
      </w:r>
      <w:r w:rsidRPr="009F30C6">
        <w:t xml:space="preserve"> applications that received a </w:t>
      </w:r>
      <w:r w:rsidRPr="00BB766D">
        <w:rPr>
          <w:b/>
        </w:rPr>
        <w:t>final decision</w:t>
      </w:r>
      <w:r w:rsidRPr="009F30C6">
        <w:t xml:space="preserve"> from the HREB in the quarter</w:t>
      </w:r>
      <w:r w:rsidR="00BB766D">
        <w:t>, irrespective of date of submission</w:t>
      </w:r>
      <w:r w:rsidRPr="009F30C6">
        <w:t xml:space="preserve">. </w:t>
      </w:r>
      <w:r w:rsidR="00355FFF">
        <w:t>This metric is of limited use in adjudicating the efficiency of the HREB review process</w:t>
      </w:r>
      <w:r w:rsidR="001C70A7">
        <w:t>,</w:t>
      </w:r>
      <w:r w:rsidR="00355FFF">
        <w:t xml:space="preserve"> as the HREB cannot control the amount of time an application remains </w:t>
      </w:r>
      <w:r w:rsidR="00A5525D">
        <w:t>with a</w:t>
      </w:r>
      <w:r w:rsidR="00355FFF">
        <w:t xml:space="preserve"> researcher following first review when changes are required </w:t>
      </w:r>
      <w:r w:rsidR="00A5525D">
        <w:t xml:space="preserve">in order to render </w:t>
      </w:r>
      <w:r w:rsidR="00355FFF">
        <w:t>a final decision</w:t>
      </w:r>
      <w:r w:rsidR="00A5525D">
        <w:t>.</w:t>
      </w:r>
      <w:r w:rsidR="00355FFF">
        <w:t xml:space="preserve">    </w:t>
      </w:r>
    </w:p>
    <w:p w:rsidR="00694AA0" w:rsidRDefault="00694AA0" w:rsidP="00D24094">
      <w:pPr>
        <w:spacing w:after="360"/>
      </w:pPr>
      <w:r>
        <w:t>Time to Final Decision – This timeline</w:t>
      </w:r>
      <w:r w:rsidRPr="00900824">
        <w:t xml:space="preserve"> breaks down the average</w:t>
      </w:r>
      <w:r w:rsidR="00443DD4">
        <w:t xml:space="preserve"> and</w:t>
      </w:r>
      <w:r w:rsidRPr="00900824">
        <w:t xml:space="preserve"> median days from the receipt of a complete </w:t>
      </w:r>
      <w:proofErr w:type="gramStart"/>
      <w:r w:rsidR="00443DD4">
        <w:t>application</w:t>
      </w:r>
      <w:proofErr w:type="gramEnd"/>
      <w:r w:rsidR="00443DD4">
        <w:t xml:space="preserve"> </w:t>
      </w:r>
      <w:r w:rsidRPr="00900824">
        <w:t>submission to</w:t>
      </w:r>
      <w:r>
        <w:t xml:space="preserve"> the final decision of the HREB. </w:t>
      </w:r>
    </w:p>
    <w:p w:rsidR="001C70A7" w:rsidRDefault="001C70A7" w:rsidP="001C70A7">
      <w:pPr>
        <w:rPr>
          <w:b/>
        </w:rPr>
      </w:pPr>
      <w:r>
        <w:rPr>
          <w:b/>
        </w:rPr>
        <w:t>Events</w:t>
      </w:r>
    </w:p>
    <w:p w:rsidR="001C70A7" w:rsidRDefault="00DF7E88" w:rsidP="001C70A7">
      <w:r>
        <w:t xml:space="preserve">Following the initial HREB </w:t>
      </w:r>
      <w:r w:rsidR="00410258">
        <w:t xml:space="preserve">approval, the ethics review process is ongoing throughout the duration of a research project </w:t>
      </w:r>
      <w:r>
        <w:t>to ensure that all stages of</w:t>
      </w:r>
      <w:r w:rsidR="00410258">
        <w:t xml:space="preserve"> the</w:t>
      </w:r>
      <w:r>
        <w:t xml:space="preserve"> project are ethically acceptable in accordance with guidelines, legislation and regulations.  In order to facilitate this, </w:t>
      </w:r>
      <w:r w:rsidR="001C70A7">
        <w:t>the HREB reviews several types of events related to the</w:t>
      </w:r>
      <w:r>
        <w:t xml:space="preserve"> research project including, but not limited to, </w:t>
      </w:r>
      <w:r w:rsidR="00A308F3">
        <w:t>annual renewals, protocol amendments, safety reports, protocol deviations, adverse events and research staff changes.</w:t>
      </w:r>
      <w:r>
        <w:t xml:space="preserve">  </w:t>
      </w:r>
      <w:r w:rsidR="00A308F3">
        <w:t>This total number reflects the</w:t>
      </w:r>
      <w:r w:rsidR="00410258">
        <w:t xml:space="preserve"> review</w:t>
      </w:r>
      <w:r w:rsidR="00A308F3">
        <w:t xml:space="preserve"> workload of the </w:t>
      </w:r>
      <w:r w:rsidR="00F95035">
        <w:t>HREB and the Research Ethics Office.</w:t>
      </w:r>
      <w:r w:rsidR="001C70A7">
        <w:t xml:space="preserve">  </w:t>
      </w:r>
    </w:p>
    <w:p w:rsidR="003C5408" w:rsidRPr="00546B4B" w:rsidRDefault="003C5408" w:rsidP="003C5408">
      <w:pPr>
        <w:jc w:val="center"/>
        <w:rPr>
          <w:b/>
          <w:sz w:val="36"/>
          <w:szCs w:val="36"/>
        </w:rPr>
      </w:pPr>
      <w:r w:rsidRPr="00546B4B">
        <w:rPr>
          <w:b/>
          <w:sz w:val="36"/>
          <w:szCs w:val="36"/>
        </w:rPr>
        <w:lastRenderedPageBreak/>
        <w:t>HREB-CT</w:t>
      </w:r>
    </w:p>
    <w:p w:rsidR="00D601DC" w:rsidRDefault="001F25B4">
      <w:r>
        <w:t xml:space="preserve">                 </w:t>
      </w:r>
      <w:r w:rsidRPr="001F25B4">
        <w:rPr>
          <w:noProof/>
        </w:rPr>
        <w:drawing>
          <wp:inline distT="0" distB="0" distL="0" distR="0" wp14:anchorId="512BE306" wp14:editId="7ADD325C">
            <wp:extent cx="6934200" cy="22860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82747" w:rsidRDefault="001F25B4" w:rsidP="00D601DC">
      <w:pPr>
        <w:spacing w:after="240"/>
      </w:pPr>
      <w:r>
        <w:t xml:space="preserve">             </w:t>
      </w:r>
      <w:r w:rsidRPr="001F25B4">
        <w:rPr>
          <w:noProof/>
        </w:rPr>
        <w:drawing>
          <wp:inline distT="0" distB="0" distL="0" distR="0" wp14:anchorId="11386189" wp14:editId="67590B3D">
            <wp:extent cx="6858000" cy="2562225"/>
            <wp:effectExtent l="0" t="0" r="0" b="952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63172" w:rsidRDefault="001F25B4" w:rsidP="00263172">
      <w:pPr>
        <w:pStyle w:val="NormalWeb"/>
        <w:spacing w:before="0" w:beforeAutospacing="0" w:after="0" w:afterAutospacing="0"/>
      </w:pPr>
      <w:r>
        <w:t xml:space="preserve">               </w:t>
      </w:r>
    </w:p>
    <w:p w:rsidR="001F25B4" w:rsidRDefault="001F25B4" w:rsidP="00E74A96">
      <w:pPr>
        <w:jc w:val="center"/>
        <w:rPr>
          <w:b/>
          <w:sz w:val="36"/>
          <w:szCs w:val="36"/>
        </w:rPr>
      </w:pPr>
      <w:r w:rsidRPr="001F25B4">
        <w:rPr>
          <w:b/>
          <w:noProof/>
          <w:sz w:val="36"/>
          <w:szCs w:val="36"/>
        </w:rPr>
        <w:drawing>
          <wp:inline distT="0" distB="0" distL="0" distR="0" wp14:anchorId="47A92EE1" wp14:editId="5FA6FE39">
            <wp:extent cx="6858000" cy="2962275"/>
            <wp:effectExtent l="0" t="0" r="0" b="952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601DC" w:rsidRDefault="00E74A96" w:rsidP="001F25B4">
      <w:pPr>
        <w:jc w:val="center"/>
        <w:rPr>
          <w:b/>
          <w:sz w:val="36"/>
          <w:szCs w:val="36"/>
        </w:rPr>
      </w:pPr>
      <w:r w:rsidRPr="00E74A96">
        <w:rPr>
          <w:b/>
          <w:sz w:val="36"/>
          <w:szCs w:val="36"/>
        </w:rPr>
        <w:lastRenderedPageBreak/>
        <w:t>HREB-NCT</w:t>
      </w:r>
    </w:p>
    <w:p w:rsidR="001C7267" w:rsidRDefault="001F25B4" w:rsidP="00E74A96">
      <w:pPr>
        <w:jc w:val="center"/>
        <w:rPr>
          <w:b/>
          <w:sz w:val="36"/>
          <w:szCs w:val="36"/>
        </w:rPr>
      </w:pPr>
      <w:r w:rsidRPr="001F25B4">
        <w:rPr>
          <w:b/>
          <w:noProof/>
          <w:sz w:val="36"/>
          <w:szCs w:val="36"/>
        </w:rPr>
        <w:drawing>
          <wp:inline distT="0" distB="0" distL="0" distR="0" wp14:anchorId="2180C094" wp14:editId="43F82B6A">
            <wp:extent cx="6858000" cy="2371725"/>
            <wp:effectExtent l="0" t="0" r="0" b="9525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C7267" w:rsidRDefault="001F25B4" w:rsidP="00310301">
      <w:pPr>
        <w:jc w:val="both"/>
        <w:rPr>
          <w:b/>
          <w:sz w:val="36"/>
          <w:szCs w:val="36"/>
        </w:rPr>
      </w:pPr>
      <w:r w:rsidRPr="001F25B4">
        <w:rPr>
          <w:b/>
          <w:noProof/>
          <w:sz w:val="36"/>
          <w:szCs w:val="36"/>
        </w:rPr>
        <w:drawing>
          <wp:inline distT="0" distB="0" distL="0" distR="0" wp14:anchorId="58A1D82B" wp14:editId="0AECCA9C">
            <wp:extent cx="6858000" cy="2981325"/>
            <wp:effectExtent l="0" t="0" r="0" b="9525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601DC" w:rsidRDefault="001F25B4">
      <w:r w:rsidRPr="001F25B4">
        <w:rPr>
          <w:noProof/>
        </w:rPr>
        <w:drawing>
          <wp:inline distT="0" distB="0" distL="0" distR="0" wp14:anchorId="44E0AE86" wp14:editId="22469D1A">
            <wp:extent cx="6858000" cy="2924175"/>
            <wp:effectExtent l="0" t="0" r="0" b="9525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tbl>
      <w:tblPr>
        <w:tblW w:w="11625" w:type="dxa"/>
        <w:tblLook w:val="04A0" w:firstRow="1" w:lastRow="0" w:firstColumn="1" w:lastColumn="0" w:noHBand="0" w:noVBand="1"/>
      </w:tblPr>
      <w:tblGrid>
        <w:gridCol w:w="11016"/>
        <w:gridCol w:w="759"/>
      </w:tblGrid>
      <w:tr w:rsidR="00723BC6" w:rsidRPr="00D26BE4" w:rsidTr="00325CB9">
        <w:trPr>
          <w:trHeight w:val="300"/>
        </w:trPr>
        <w:tc>
          <w:tcPr>
            <w:tcW w:w="10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36DC" w:rsidRDefault="00E336DC" w:rsidP="00E336DC">
            <w:pPr>
              <w:jc w:val="center"/>
              <w:rPr>
                <w:b/>
                <w:sz w:val="36"/>
                <w:szCs w:val="36"/>
              </w:rPr>
            </w:pPr>
            <w:r w:rsidRPr="00E94E7C">
              <w:rPr>
                <w:b/>
                <w:sz w:val="36"/>
                <w:szCs w:val="36"/>
              </w:rPr>
              <w:lastRenderedPageBreak/>
              <w:t>HREB-GG</w:t>
            </w:r>
          </w:p>
          <w:p w:rsidR="00BC66D1" w:rsidRDefault="00BC66D1" w:rsidP="00E336DC">
            <w:pPr>
              <w:jc w:val="center"/>
              <w:rPr>
                <w:b/>
                <w:sz w:val="36"/>
                <w:szCs w:val="36"/>
              </w:rPr>
            </w:pPr>
            <w:r w:rsidRPr="00BC66D1">
              <w:rPr>
                <w:b/>
                <w:noProof/>
                <w:sz w:val="36"/>
                <w:szCs w:val="36"/>
              </w:rPr>
              <w:drawing>
                <wp:inline distT="0" distB="0" distL="0" distR="0" wp14:anchorId="4C600147" wp14:editId="0434433B">
                  <wp:extent cx="6858000" cy="2552700"/>
                  <wp:effectExtent l="0" t="0" r="0" b="0"/>
                  <wp:docPr id="18" name="Chart 1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  <w:p w:rsidR="00E336DC" w:rsidRDefault="00BC66D1" w:rsidP="00E336DC">
            <w:pPr>
              <w:rPr>
                <w:b/>
                <w:sz w:val="36"/>
                <w:szCs w:val="36"/>
              </w:rPr>
            </w:pPr>
            <w:r w:rsidRPr="00BC66D1">
              <w:rPr>
                <w:b/>
                <w:noProof/>
                <w:sz w:val="36"/>
                <w:szCs w:val="36"/>
              </w:rPr>
              <w:drawing>
                <wp:inline distT="0" distB="0" distL="0" distR="0" wp14:anchorId="25EABA2E" wp14:editId="31CD54B0">
                  <wp:extent cx="6858000" cy="3000375"/>
                  <wp:effectExtent l="0" t="0" r="0" b="9525"/>
                  <wp:docPr id="19" name="Chart 1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  <w:p w:rsidR="00E336DC" w:rsidRDefault="00BC66D1" w:rsidP="00B26751">
            <w:r w:rsidRPr="00BC66D1">
              <w:rPr>
                <w:noProof/>
              </w:rPr>
              <w:drawing>
                <wp:inline distT="0" distB="0" distL="0" distR="0" wp14:anchorId="334CA28D" wp14:editId="375AFBEC">
                  <wp:extent cx="6858000" cy="2705100"/>
                  <wp:effectExtent l="0" t="0" r="0" b="0"/>
                  <wp:docPr id="20" name="Chart 2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  <w:p w:rsidR="00251B6D" w:rsidRDefault="00251B6D" w:rsidP="00251B6D">
            <w:pPr>
              <w:jc w:val="center"/>
              <w:rPr>
                <w:b/>
                <w:sz w:val="32"/>
                <w:szCs w:val="32"/>
              </w:rPr>
            </w:pPr>
            <w:r w:rsidRPr="00722FBB">
              <w:rPr>
                <w:b/>
                <w:sz w:val="32"/>
                <w:szCs w:val="32"/>
              </w:rPr>
              <w:lastRenderedPageBreak/>
              <w:t>Total Number of Events Reviewed by HREB-CT, HREB-NCT and HREB-GG</w:t>
            </w:r>
          </w:p>
          <w:p w:rsidR="00E336DC" w:rsidRDefault="00E336DC" w:rsidP="00B26751"/>
          <w:p w:rsidR="00E336DC" w:rsidRDefault="00BC66D1" w:rsidP="00B26751">
            <w:bookmarkStart w:id="0" w:name="_GoBack"/>
            <w:r w:rsidRPr="00BC66D1">
              <w:rPr>
                <w:noProof/>
              </w:rPr>
              <w:drawing>
                <wp:inline distT="0" distB="0" distL="0" distR="0" wp14:anchorId="3483292B" wp14:editId="71F0D9A9">
                  <wp:extent cx="6858000" cy="3533775"/>
                  <wp:effectExtent l="0" t="0" r="0" b="9525"/>
                  <wp:docPr id="22" name="Chart 2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  <w:bookmarkEnd w:id="0"/>
          </w:p>
          <w:p w:rsidR="00374BD5" w:rsidRDefault="00374BD5" w:rsidP="00B26751"/>
          <w:p w:rsidR="00374BD5" w:rsidRDefault="00374BD5" w:rsidP="00B26751"/>
          <w:p w:rsidR="00E336DC" w:rsidRDefault="00E336DC" w:rsidP="00B26751"/>
          <w:p w:rsidR="00E336DC" w:rsidRDefault="00E336DC" w:rsidP="00B26751"/>
          <w:p w:rsidR="00E336DC" w:rsidRDefault="00E336DC" w:rsidP="00B26751"/>
          <w:p w:rsidR="00E336DC" w:rsidRDefault="00E336DC" w:rsidP="00B26751"/>
          <w:p w:rsidR="00E336DC" w:rsidRDefault="00E336DC" w:rsidP="00B26751"/>
          <w:p w:rsidR="00E336DC" w:rsidRDefault="00E336DC" w:rsidP="00B26751"/>
          <w:p w:rsidR="00E336DC" w:rsidRDefault="00E336DC" w:rsidP="00B26751"/>
          <w:p w:rsidR="00E336DC" w:rsidRDefault="00E336DC" w:rsidP="00B26751"/>
          <w:p w:rsidR="00E336DC" w:rsidRDefault="00E336DC" w:rsidP="00B26751"/>
          <w:p w:rsidR="00E336DC" w:rsidRDefault="00E336DC" w:rsidP="00B26751"/>
          <w:p w:rsidR="00E336DC" w:rsidRDefault="00E336DC" w:rsidP="00B26751"/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751" w:rsidRPr="00D26BE4" w:rsidRDefault="00B26751" w:rsidP="00B26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23BC6" w:rsidRPr="00D26BE4" w:rsidTr="00E336DC">
        <w:trPr>
          <w:trHeight w:val="300"/>
        </w:trPr>
        <w:tc>
          <w:tcPr>
            <w:tcW w:w="10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94E7C" w:rsidRPr="00E94E7C" w:rsidRDefault="00E94E7C" w:rsidP="00E336DC">
            <w:pPr>
              <w:rPr>
                <w:b/>
                <w:sz w:val="36"/>
                <w:szCs w:val="3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751" w:rsidRDefault="00B26751" w:rsidP="00B26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E94E7C" w:rsidRDefault="00E94E7C" w:rsidP="00B26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E94E7C" w:rsidRPr="00D26BE4" w:rsidRDefault="00E94E7C" w:rsidP="00B26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D24094" w:rsidRDefault="00D24094" w:rsidP="00A90196">
      <w:pPr>
        <w:rPr>
          <w:rFonts w:ascii="Helvetica" w:hAnsi="Helvetica"/>
          <w:color w:val="2A3F58"/>
          <w:sz w:val="32"/>
          <w:szCs w:val="32"/>
          <w:shd w:val="clear" w:color="auto" w:fill="FFFFFF"/>
        </w:rPr>
      </w:pPr>
    </w:p>
    <w:sectPr w:rsidR="00D24094" w:rsidSect="00B94F93">
      <w:headerReference w:type="default" r:id="rId18"/>
      <w:footerReference w:type="default" r:id="rId19"/>
      <w:headerReference w:type="first" r:id="rId20"/>
      <w:pgSz w:w="12240" w:h="15840"/>
      <w:pgMar w:top="720" w:right="720" w:bottom="720" w:left="720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94F" w:rsidRDefault="0023794F" w:rsidP="0023794F">
      <w:pPr>
        <w:spacing w:after="0" w:line="240" w:lineRule="auto"/>
      </w:pPr>
      <w:r>
        <w:separator/>
      </w:r>
    </w:p>
  </w:endnote>
  <w:endnote w:type="continuationSeparator" w:id="0">
    <w:p w:rsidR="0023794F" w:rsidRDefault="0023794F" w:rsidP="00237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F93" w:rsidRDefault="00B94F93" w:rsidP="00B94F93">
    <w:pPr>
      <w:pStyle w:val="Footer"/>
      <w:jc w:val="center"/>
    </w:pPr>
    <w:r>
      <w:t xml:space="preserve">Questions regarding these data may be addressed to </w:t>
    </w:r>
    <w:hyperlink r:id="rId1" w:history="1">
      <w:r w:rsidRPr="000072A2">
        <w:rPr>
          <w:rStyle w:val="Hyperlink"/>
        </w:rPr>
        <w:t>info@hrea.ca</w:t>
      </w:r>
    </w:hyperlink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94F" w:rsidRDefault="0023794F" w:rsidP="0023794F">
      <w:pPr>
        <w:spacing w:after="0" w:line="240" w:lineRule="auto"/>
      </w:pPr>
      <w:r>
        <w:separator/>
      </w:r>
    </w:p>
  </w:footnote>
  <w:footnote w:type="continuationSeparator" w:id="0">
    <w:p w:rsidR="0023794F" w:rsidRDefault="0023794F" w:rsidP="00237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B4B" w:rsidRDefault="00546B4B">
    <w:pPr>
      <w:pStyle w:val="Header"/>
    </w:pPr>
  </w:p>
  <w:p w:rsidR="00546B4B" w:rsidRDefault="00B94F93" w:rsidP="00B94F93">
    <w:pPr>
      <w:pStyle w:val="Header"/>
      <w:tabs>
        <w:tab w:val="clear" w:pos="4680"/>
        <w:tab w:val="left" w:pos="9360"/>
      </w:tabs>
    </w:pPr>
    <w:r>
      <w:tab/>
      <w:t xml:space="preserve">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094" w:rsidRDefault="00D24094" w:rsidP="00D24094">
    <w:pPr>
      <w:pStyle w:val="Header"/>
      <w:jc w:val="center"/>
    </w:pPr>
    <w:r w:rsidRPr="00DB3519">
      <w:rPr>
        <w:rFonts w:ascii="Arial Narrow" w:hAnsi="Arial Narrow"/>
        <w:noProof/>
        <w:sz w:val="24"/>
        <w:szCs w:val="24"/>
      </w:rPr>
      <w:drawing>
        <wp:inline distT="0" distB="0" distL="0" distR="0" wp14:anchorId="1082B28A" wp14:editId="01081ADC">
          <wp:extent cx="2105025" cy="1038225"/>
          <wp:effectExtent l="0" t="0" r="9525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D51231F" wp14:editId="4CBD1582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2238375" cy="752475"/>
          <wp:effectExtent l="0" t="0" r="9525" b="9525"/>
          <wp:wrapSquare wrapText="bothSides"/>
          <wp:docPr id="3" name="Picture 3" descr="C:\Users\sandra.reid\Desktop\ROMEO\HRE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.reid\Desktop\ROMEO\HREA Logo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769" b="31953"/>
                  <a:stretch/>
                </pic:blipFill>
                <pic:spPr bwMode="auto">
                  <a:xfrm>
                    <a:off x="0" y="0"/>
                    <a:ext cx="22383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4F93"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04D62"/>
    <w:multiLevelType w:val="hybridMultilevel"/>
    <w:tmpl w:val="CE32F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E5"/>
    <w:rsid w:val="000C5B93"/>
    <w:rsid w:val="000E1793"/>
    <w:rsid w:val="00157E3E"/>
    <w:rsid w:val="001C70A7"/>
    <w:rsid w:val="001C7267"/>
    <w:rsid w:val="001F25B4"/>
    <w:rsid w:val="0023794F"/>
    <w:rsid w:val="00251B6D"/>
    <w:rsid w:val="00263172"/>
    <w:rsid w:val="002A092B"/>
    <w:rsid w:val="002A5E6A"/>
    <w:rsid w:val="002A78B7"/>
    <w:rsid w:val="00310301"/>
    <w:rsid w:val="00325CB9"/>
    <w:rsid w:val="00355FFF"/>
    <w:rsid w:val="00357460"/>
    <w:rsid w:val="00374BD5"/>
    <w:rsid w:val="003A42F5"/>
    <w:rsid w:val="003C5408"/>
    <w:rsid w:val="00410258"/>
    <w:rsid w:val="00443DD4"/>
    <w:rsid w:val="00483A8C"/>
    <w:rsid w:val="004A58EC"/>
    <w:rsid w:val="00531DEB"/>
    <w:rsid w:val="00546B4B"/>
    <w:rsid w:val="00623AF2"/>
    <w:rsid w:val="00685348"/>
    <w:rsid w:val="00694AA0"/>
    <w:rsid w:val="006967A1"/>
    <w:rsid w:val="006B28B4"/>
    <w:rsid w:val="006D2541"/>
    <w:rsid w:val="00722FBB"/>
    <w:rsid w:val="00723BC6"/>
    <w:rsid w:val="007507B4"/>
    <w:rsid w:val="00773753"/>
    <w:rsid w:val="00780D3A"/>
    <w:rsid w:val="00865E79"/>
    <w:rsid w:val="00882747"/>
    <w:rsid w:val="00894A40"/>
    <w:rsid w:val="008D7F14"/>
    <w:rsid w:val="009057EE"/>
    <w:rsid w:val="0097573F"/>
    <w:rsid w:val="00A2657D"/>
    <w:rsid w:val="00A308F3"/>
    <w:rsid w:val="00A5525D"/>
    <w:rsid w:val="00A87AEE"/>
    <w:rsid w:val="00A90196"/>
    <w:rsid w:val="00AF433F"/>
    <w:rsid w:val="00B11C9C"/>
    <w:rsid w:val="00B26751"/>
    <w:rsid w:val="00B47867"/>
    <w:rsid w:val="00B94F93"/>
    <w:rsid w:val="00BA6473"/>
    <w:rsid w:val="00BA7912"/>
    <w:rsid w:val="00BB766D"/>
    <w:rsid w:val="00BC5523"/>
    <w:rsid w:val="00BC66D1"/>
    <w:rsid w:val="00CA6E08"/>
    <w:rsid w:val="00CE2F92"/>
    <w:rsid w:val="00D24094"/>
    <w:rsid w:val="00D260A7"/>
    <w:rsid w:val="00D26BE4"/>
    <w:rsid w:val="00D601DC"/>
    <w:rsid w:val="00DF7E88"/>
    <w:rsid w:val="00E336DC"/>
    <w:rsid w:val="00E37FE5"/>
    <w:rsid w:val="00E74A96"/>
    <w:rsid w:val="00E94E7C"/>
    <w:rsid w:val="00F035F6"/>
    <w:rsid w:val="00F12738"/>
    <w:rsid w:val="00F21C56"/>
    <w:rsid w:val="00F31FBC"/>
    <w:rsid w:val="00F916D9"/>
    <w:rsid w:val="00F95035"/>
    <w:rsid w:val="00FD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06D4CD7"/>
  <w15:chartTrackingRefBased/>
  <w15:docId w15:val="{37DD2084-1699-43FB-A72D-9714DD890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94F"/>
  </w:style>
  <w:style w:type="paragraph" w:styleId="Footer">
    <w:name w:val="footer"/>
    <w:basedOn w:val="Normal"/>
    <w:link w:val="FooterChar"/>
    <w:uiPriority w:val="99"/>
    <w:unhideWhenUsed/>
    <w:rsid w:val="00237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94F"/>
  </w:style>
  <w:style w:type="paragraph" w:styleId="Caption">
    <w:name w:val="caption"/>
    <w:basedOn w:val="Normal"/>
    <w:next w:val="Normal"/>
    <w:uiPriority w:val="35"/>
    <w:unhideWhenUsed/>
    <w:qFormat/>
    <w:rsid w:val="009057E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694AA0"/>
    <w:pPr>
      <w:ind w:left="720"/>
      <w:contextualSpacing/>
    </w:pPr>
    <w:rPr>
      <w:lang w:val="en-CA"/>
    </w:rPr>
  </w:style>
  <w:style w:type="table" w:styleId="TableGrid">
    <w:name w:val="Table Grid"/>
    <w:basedOn w:val="TableNormal"/>
    <w:uiPriority w:val="39"/>
    <w:rsid w:val="00D26BE4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24094"/>
    <w:rPr>
      <w:b/>
      <w:bCs/>
    </w:rPr>
  </w:style>
  <w:style w:type="character" w:styleId="Hyperlink">
    <w:name w:val="Hyperlink"/>
    <w:basedOn w:val="DefaultParagraphFont"/>
    <w:uiPriority w:val="99"/>
    <w:unhideWhenUsed/>
    <w:rsid w:val="00B94F9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1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0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rea.c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62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dirty="0" smtClean="0"/>
              <a:t>Number</a:t>
            </a:r>
            <a:r>
              <a:rPr lang="en-US" sz="1200" baseline="0" dirty="0" smtClean="0"/>
              <a:t> of New Research Applications Submitted to the HREB - CT </a:t>
            </a:r>
            <a:endParaRPr lang="en-US" sz="1200" dirty="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62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Sheet1!$A$2:$A$10</c:f>
              <c:strCache>
                <c:ptCount val="9"/>
                <c:pt idx="0">
                  <c:v>   Q2  2020-21                </c:v>
                </c:pt>
                <c:pt idx="1">
                  <c:v>    Q3</c:v>
                </c:pt>
                <c:pt idx="2">
                  <c:v>Q4</c:v>
                </c:pt>
                <c:pt idx="3">
                  <c:v>Q1 2021-22</c:v>
                </c:pt>
                <c:pt idx="4">
                  <c:v>               Q2                  </c:v>
                </c:pt>
                <c:pt idx="5">
                  <c:v>Q3</c:v>
                </c:pt>
                <c:pt idx="6">
                  <c:v>Q4</c:v>
                </c:pt>
                <c:pt idx="7">
                  <c:v>Q1 2022-23</c:v>
                </c:pt>
                <c:pt idx="8">
                  <c:v>Q2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13</c:v>
                </c:pt>
                <c:pt idx="1">
                  <c:v>9</c:v>
                </c:pt>
                <c:pt idx="2">
                  <c:v>21</c:v>
                </c:pt>
                <c:pt idx="3">
                  <c:v>19</c:v>
                </c:pt>
                <c:pt idx="4">
                  <c:v>9</c:v>
                </c:pt>
                <c:pt idx="5">
                  <c:v>14</c:v>
                </c:pt>
                <c:pt idx="6">
                  <c:v>8</c:v>
                </c:pt>
                <c:pt idx="7">
                  <c:v>6</c:v>
                </c:pt>
                <c:pt idx="8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3D-4157-A6D8-3773F2C9176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Complete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Sheet1!$A$2:$A$10</c:f>
              <c:strCache>
                <c:ptCount val="9"/>
                <c:pt idx="0">
                  <c:v>   Q2  2020-21                </c:v>
                </c:pt>
                <c:pt idx="1">
                  <c:v>    Q3</c:v>
                </c:pt>
                <c:pt idx="2">
                  <c:v>Q4</c:v>
                </c:pt>
                <c:pt idx="3">
                  <c:v>Q1 2021-22</c:v>
                </c:pt>
                <c:pt idx="4">
                  <c:v>               Q2                  </c:v>
                </c:pt>
                <c:pt idx="5">
                  <c:v>Q3</c:v>
                </c:pt>
                <c:pt idx="6">
                  <c:v>Q4</c:v>
                </c:pt>
                <c:pt idx="7">
                  <c:v>Q1 2022-23</c:v>
                </c:pt>
                <c:pt idx="8">
                  <c:v>Q2</c:v>
                </c:pt>
              </c:strCache>
            </c:strRef>
          </c:cat>
          <c:val>
            <c:numRef>
              <c:f>Sheet1!$C$2:$C$10</c:f>
              <c:numCache>
                <c:formatCode>General</c:formatCode>
                <c:ptCount val="9"/>
                <c:pt idx="0">
                  <c:v>13</c:v>
                </c:pt>
                <c:pt idx="1">
                  <c:v>8</c:v>
                </c:pt>
                <c:pt idx="2">
                  <c:v>18</c:v>
                </c:pt>
                <c:pt idx="3">
                  <c:v>14</c:v>
                </c:pt>
                <c:pt idx="4">
                  <c:v>6</c:v>
                </c:pt>
                <c:pt idx="5">
                  <c:v>14</c:v>
                </c:pt>
                <c:pt idx="6">
                  <c:v>8</c:v>
                </c:pt>
                <c:pt idx="7">
                  <c:v>6</c:v>
                </c:pt>
                <c:pt idx="8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63D-4157-A6D8-3773F2C91760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Incomplete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Sheet1!$A$2:$A$10</c:f>
              <c:strCache>
                <c:ptCount val="9"/>
                <c:pt idx="0">
                  <c:v>   Q2  2020-21                </c:v>
                </c:pt>
                <c:pt idx="1">
                  <c:v>    Q3</c:v>
                </c:pt>
                <c:pt idx="2">
                  <c:v>Q4</c:v>
                </c:pt>
                <c:pt idx="3">
                  <c:v>Q1 2021-22</c:v>
                </c:pt>
                <c:pt idx="4">
                  <c:v>               Q2                  </c:v>
                </c:pt>
                <c:pt idx="5">
                  <c:v>Q3</c:v>
                </c:pt>
                <c:pt idx="6">
                  <c:v>Q4</c:v>
                </c:pt>
                <c:pt idx="7">
                  <c:v>Q1 2022-23</c:v>
                </c:pt>
                <c:pt idx="8">
                  <c:v>Q2</c:v>
                </c:pt>
              </c:strCache>
            </c:strRef>
          </c:cat>
          <c:val>
            <c:numRef>
              <c:f>Sheet1!$D$2:$D$10</c:f>
              <c:numCache>
                <c:formatCode>General</c:formatCode>
                <c:ptCount val="9"/>
                <c:pt idx="0">
                  <c:v>0</c:v>
                </c:pt>
                <c:pt idx="1">
                  <c:v>1</c:v>
                </c:pt>
                <c:pt idx="2">
                  <c:v>4</c:v>
                </c:pt>
                <c:pt idx="3">
                  <c:v>5</c:v>
                </c:pt>
                <c:pt idx="4">
                  <c:v>3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63D-4157-A6D8-3773F2C917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71906480"/>
        <c:axId val="571904400"/>
      </c:barChart>
      <c:catAx>
        <c:axId val="571906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1904400"/>
        <c:crosses val="autoZero"/>
        <c:auto val="1"/>
        <c:lblAlgn val="ctr"/>
        <c:lblOffset val="100"/>
        <c:noMultiLvlLbl val="0"/>
      </c:catAx>
      <c:valAx>
        <c:axId val="571904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1906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62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dirty="0" smtClean="0"/>
              <a:t>Total Number</a:t>
            </a:r>
            <a:r>
              <a:rPr lang="en-US" sz="1200" baseline="0" dirty="0" smtClean="0"/>
              <a:t> of Events Reviewed by HREB - CT, </a:t>
            </a:r>
          </a:p>
          <a:p>
            <a:pPr>
              <a:defRPr/>
            </a:pPr>
            <a:r>
              <a:rPr lang="en-US" sz="1200" baseline="0" dirty="0" smtClean="0"/>
              <a:t>HREB - NCT &amp; HREB - GG</a:t>
            </a:r>
            <a:endParaRPr lang="en-US" sz="1200" dirty="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62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HREB-CT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               Q2  2021-22                </c:v>
                </c:pt>
                <c:pt idx="1">
                  <c:v>Q3</c:v>
                </c:pt>
                <c:pt idx="2">
                  <c:v>Q4</c:v>
                </c:pt>
                <c:pt idx="3">
                  <c:v>Q1 2022-23</c:v>
                </c:pt>
                <c:pt idx="4">
                  <c:v>Q2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290</c:v>
                </c:pt>
                <c:pt idx="1">
                  <c:v>251</c:v>
                </c:pt>
                <c:pt idx="2">
                  <c:v>319</c:v>
                </c:pt>
                <c:pt idx="3">
                  <c:v>344</c:v>
                </c:pt>
                <c:pt idx="4">
                  <c:v>275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0A-45A3-984E-8A0456F5762C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HREB-NCT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               Q2  2021-22                </c:v>
                </c:pt>
                <c:pt idx="1">
                  <c:v>Q3</c:v>
                </c:pt>
                <c:pt idx="2">
                  <c:v>Q4</c:v>
                </c:pt>
                <c:pt idx="3">
                  <c:v>Q1 2022-23</c:v>
                </c:pt>
                <c:pt idx="4">
                  <c:v>Q2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196</c:v>
                </c:pt>
                <c:pt idx="1">
                  <c:v>145</c:v>
                </c:pt>
                <c:pt idx="2">
                  <c:v>189</c:v>
                </c:pt>
                <c:pt idx="3">
                  <c:v>185</c:v>
                </c:pt>
                <c:pt idx="4">
                  <c:v>164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C0A-45A3-984E-8A0456F5762C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HREB-GG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               Q2  2021-22                </c:v>
                </c:pt>
                <c:pt idx="1">
                  <c:v>Q3</c:v>
                </c:pt>
                <c:pt idx="2">
                  <c:v>Q4</c:v>
                </c:pt>
                <c:pt idx="3">
                  <c:v>Q1 2022-23</c:v>
                </c:pt>
                <c:pt idx="4">
                  <c:v>Q2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28</c:v>
                </c:pt>
                <c:pt idx="1">
                  <c:v>33</c:v>
                </c:pt>
                <c:pt idx="2">
                  <c:v>28</c:v>
                </c:pt>
                <c:pt idx="3">
                  <c:v>27</c:v>
                </c:pt>
                <c:pt idx="4">
                  <c:v>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C0A-45A3-984E-8A0456F576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71906480"/>
        <c:axId val="571904400"/>
      </c:barChart>
      <c:catAx>
        <c:axId val="571906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1904400"/>
        <c:crosses val="autoZero"/>
        <c:auto val="1"/>
        <c:lblAlgn val="ctr"/>
        <c:lblOffset val="100"/>
        <c:noMultiLvlLbl val="0"/>
      </c:catAx>
      <c:valAx>
        <c:axId val="571904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1906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62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dirty="0" smtClean="0"/>
              <a:t>Number</a:t>
            </a:r>
            <a:r>
              <a:rPr lang="en-US" sz="1200" baseline="0" dirty="0" smtClean="0"/>
              <a:t> of New Applications Receiving Initial Review and Time to First Decision   </a:t>
            </a:r>
          </a:p>
          <a:p>
            <a:pPr>
              <a:defRPr/>
            </a:pPr>
            <a:r>
              <a:rPr lang="en-US" sz="1200" baseline="0" dirty="0" smtClean="0"/>
              <a:t>HREB - CT</a:t>
            </a:r>
            <a:endParaRPr lang="en-US" sz="1200" dirty="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62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Total Number of New Studies Reviewed by HREB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Sheet1!$A$2:$A$10</c:f>
              <c:strCache>
                <c:ptCount val="9"/>
                <c:pt idx="0">
                  <c:v>Q2 2020-21</c:v>
                </c:pt>
                <c:pt idx="1">
                  <c:v>Q3</c:v>
                </c:pt>
                <c:pt idx="2">
                  <c:v>Q4</c:v>
                </c:pt>
                <c:pt idx="3">
                  <c:v>Q1 2021-22</c:v>
                </c:pt>
                <c:pt idx="4">
                  <c:v>Q2</c:v>
                </c:pt>
                <c:pt idx="5">
                  <c:v>Q3</c:v>
                </c:pt>
                <c:pt idx="6">
                  <c:v>Q4</c:v>
                </c:pt>
                <c:pt idx="7">
                  <c:v>Q1 2022-23</c:v>
                </c:pt>
                <c:pt idx="8">
                  <c:v>Q2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11</c:v>
                </c:pt>
                <c:pt idx="1">
                  <c:v>9</c:v>
                </c:pt>
                <c:pt idx="2">
                  <c:v>19</c:v>
                </c:pt>
                <c:pt idx="3">
                  <c:v>23</c:v>
                </c:pt>
                <c:pt idx="4">
                  <c:v>9</c:v>
                </c:pt>
                <c:pt idx="5">
                  <c:v>11</c:v>
                </c:pt>
                <c:pt idx="6">
                  <c:v>11</c:v>
                </c:pt>
                <c:pt idx="7">
                  <c:v>6</c:v>
                </c:pt>
                <c:pt idx="8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3F-48F5-9B33-B92946147B9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Average Days to First Decision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Sheet1!$A$2:$A$10</c:f>
              <c:strCache>
                <c:ptCount val="9"/>
                <c:pt idx="0">
                  <c:v>Q2 2020-21</c:v>
                </c:pt>
                <c:pt idx="1">
                  <c:v>Q3</c:v>
                </c:pt>
                <c:pt idx="2">
                  <c:v>Q4</c:v>
                </c:pt>
                <c:pt idx="3">
                  <c:v>Q1 2021-22</c:v>
                </c:pt>
                <c:pt idx="4">
                  <c:v>Q2</c:v>
                </c:pt>
                <c:pt idx="5">
                  <c:v>Q3</c:v>
                </c:pt>
                <c:pt idx="6">
                  <c:v>Q4</c:v>
                </c:pt>
                <c:pt idx="7">
                  <c:v>Q1 2022-23</c:v>
                </c:pt>
                <c:pt idx="8">
                  <c:v>Q2</c:v>
                </c:pt>
              </c:strCache>
            </c:strRef>
          </c:cat>
          <c:val>
            <c:numRef>
              <c:f>Sheet1!$C$2:$C$10</c:f>
              <c:numCache>
                <c:formatCode>General</c:formatCode>
                <c:ptCount val="9"/>
                <c:pt idx="0">
                  <c:v>16</c:v>
                </c:pt>
                <c:pt idx="1">
                  <c:v>17</c:v>
                </c:pt>
                <c:pt idx="2">
                  <c:v>15</c:v>
                </c:pt>
                <c:pt idx="3">
                  <c:v>17</c:v>
                </c:pt>
                <c:pt idx="4">
                  <c:v>20</c:v>
                </c:pt>
                <c:pt idx="5">
                  <c:v>16</c:v>
                </c:pt>
                <c:pt idx="6">
                  <c:v>18</c:v>
                </c:pt>
                <c:pt idx="7">
                  <c:v>19</c:v>
                </c:pt>
                <c:pt idx="8">
                  <c:v>15.1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13F-48F5-9B33-B92946147B91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Median Days to First Decision 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Sheet1!$A$2:$A$10</c:f>
              <c:strCache>
                <c:ptCount val="9"/>
                <c:pt idx="0">
                  <c:v>Q2 2020-21</c:v>
                </c:pt>
                <c:pt idx="1">
                  <c:v>Q3</c:v>
                </c:pt>
                <c:pt idx="2">
                  <c:v>Q4</c:v>
                </c:pt>
                <c:pt idx="3">
                  <c:v>Q1 2021-22</c:v>
                </c:pt>
                <c:pt idx="4">
                  <c:v>Q2</c:v>
                </c:pt>
                <c:pt idx="5">
                  <c:v>Q3</c:v>
                </c:pt>
                <c:pt idx="6">
                  <c:v>Q4</c:v>
                </c:pt>
                <c:pt idx="7">
                  <c:v>Q1 2022-23</c:v>
                </c:pt>
                <c:pt idx="8">
                  <c:v>Q2</c:v>
                </c:pt>
              </c:strCache>
            </c:strRef>
          </c:cat>
          <c:val>
            <c:numRef>
              <c:f>Sheet1!$D$2:$D$10</c:f>
              <c:numCache>
                <c:formatCode>General</c:formatCode>
                <c:ptCount val="9"/>
                <c:pt idx="0">
                  <c:v>15</c:v>
                </c:pt>
                <c:pt idx="1">
                  <c:v>20</c:v>
                </c:pt>
                <c:pt idx="2">
                  <c:v>16</c:v>
                </c:pt>
                <c:pt idx="3">
                  <c:v>16</c:v>
                </c:pt>
                <c:pt idx="4">
                  <c:v>20</c:v>
                </c:pt>
                <c:pt idx="5">
                  <c:v>15</c:v>
                </c:pt>
                <c:pt idx="6">
                  <c:v>17</c:v>
                </c:pt>
                <c:pt idx="7">
                  <c:v>20.5</c:v>
                </c:pt>
                <c:pt idx="8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13F-48F5-9B33-B92946147B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7156960"/>
        <c:axId val="578313648"/>
      </c:barChart>
      <c:catAx>
        <c:axId val="467156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8313648"/>
        <c:crosses val="autoZero"/>
        <c:auto val="1"/>
        <c:lblAlgn val="ctr"/>
        <c:lblOffset val="100"/>
        <c:noMultiLvlLbl val="0"/>
      </c:catAx>
      <c:valAx>
        <c:axId val="578313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7156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62" b="0" i="0" u="none" strike="noStrike" kern="1200" spc="0" baseline="0">
                <a:solidFill>
                  <a:prstClr val="black">
                    <a:lumMod val="65000"/>
                    <a:lumOff val="35000"/>
                  </a:prstClr>
                </a:solidFill>
                <a:latin typeface="+mn-lt"/>
                <a:ea typeface="+mn-ea"/>
                <a:cs typeface="+mn-cs"/>
              </a:defRPr>
            </a:pPr>
            <a:r>
              <a:rPr lang="en-US" sz="1200" b="0" i="0" baseline="0" dirty="0" smtClean="0">
                <a:effectLst/>
              </a:rPr>
              <a:t>Number of New Applications Receiving Final Review and Time to Final Decision  </a:t>
            </a: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prstClr val="black">
                    <a:lumMod val="65000"/>
                    <a:lumOff val="35000"/>
                  </a:prstClr>
                </a:solidFill>
              </a:defRPr>
            </a:pPr>
            <a:r>
              <a:rPr lang="en-US" sz="1200" b="0" i="0" baseline="0" dirty="0" smtClean="0">
                <a:effectLst/>
              </a:rPr>
              <a:t> HREB - CT</a:t>
            </a:r>
            <a:endParaRPr lang="en-US" sz="1200" dirty="0" smtClean="0">
              <a:effectLst/>
            </a:endParaRP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prstClr val="black">
                    <a:lumMod val="65000"/>
                    <a:lumOff val="35000"/>
                  </a:prstClr>
                </a:solidFill>
              </a:defRPr>
            </a:pPr>
            <a:endParaRPr lang="en-US" dirty="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862" b="0" i="0" u="none" strike="noStrike" kern="1200" spc="0" baseline="0">
              <a:solidFill>
                <a:prstClr val="black">
                  <a:lumMod val="65000"/>
                  <a:lumOff val="35000"/>
                </a:prst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Total Number of Studies Receiving Final Decision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Sheet1!$A$2:$A$10</c:f>
              <c:strCache>
                <c:ptCount val="9"/>
                <c:pt idx="0">
                  <c:v>Q2 2020-21</c:v>
                </c:pt>
                <c:pt idx="1">
                  <c:v>Q3</c:v>
                </c:pt>
                <c:pt idx="2">
                  <c:v>Q4</c:v>
                </c:pt>
                <c:pt idx="3">
                  <c:v>Q1 2021-22</c:v>
                </c:pt>
                <c:pt idx="4">
                  <c:v>Q2</c:v>
                </c:pt>
                <c:pt idx="5">
                  <c:v>Q3</c:v>
                </c:pt>
                <c:pt idx="6">
                  <c:v>Q4</c:v>
                </c:pt>
                <c:pt idx="7">
                  <c:v>Q1 2022-23</c:v>
                </c:pt>
                <c:pt idx="8">
                  <c:v>Q2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17</c:v>
                </c:pt>
                <c:pt idx="1">
                  <c:v>8</c:v>
                </c:pt>
                <c:pt idx="2">
                  <c:v>12</c:v>
                </c:pt>
                <c:pt idx="3">
                  <c:v>12</c:v>
                </c:pt>
                <c:pt idx="4">
                  <c:v>14</c:v>
                </c:pt>
                <c:pt idx="5">
                  <c:v>7</c:v>
                </c:pt>
                <c:pt idx="6">
                  <c:v>15</c:v>
                </c:pt>
                <c:pt idx="7">
                  <c:v>12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40-4071-9771-085CB2D30A6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Average Days to Final Decision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Sheet1!$A$2:$A$10</c:f>
              <c:strCache>
                <c:ptCount val="9"/>
                <c:pt idx="0">
                  <c:v>Q2 2020-21</c:v>
                </c:pt>
                <c:pt idx="1">
                  <c:v>Q3</c:v>
                </c:pt>
                <c:pt idx="2">
                  <c:v>Q4</c:v>
                </c:pt>
                <c:pt idx="3">
                  <c:v>Q1 2021-22</c:v>
                </c:pt>
                <c:pt idx="4">
                  <c:v>Q2</c:v>
                </c:pt>
                <c:pt idx="5">
                  <c:v>Q3</c:v>
                </c:pt>
                <c:pt idx="6">
                  <c:v>Q4</c:v>
                </c:pt>
                <c:pt idx="7">
                  <c:v>Q1 2022-23</c:v>
                </c:pt>
                <c:pt idx="8">
                  <c:v>Q2</c:v>
                </c:pt>
              </c:strCache>
            </c:strRef>
          </c:cat>
          <c:val>
            <c:numRef>
              <c:f>Sheet1!$C$2:$C$10</c:f>
              <c:numCache>
                <c:formatCode>General</c:formatCode>
                <c:ptCount val="9"/>
                <c:pt idx="0">
                  <c:v>74</c:v>
                </c:pt>
                <c:pt idx="1">
                  <c:v>64</c:v>
                </c:pt>
                <c:pt idx="2">
                  <c:v>69</c:v>
                </c:pt>
                <c:pt idx="3">
                  <c:v>64</c:v>
                </c:pt>
                <c:pt idx="4">
                  <c:v>106</c:v>
                </c:pt>
                <c:pt idx="5">
                  <c:v>119</c:v>
                </c:pt>
                <c:pt idx="6">
                  <c:v>129</c:v>
                </c:pt>
                <c:pt idx="7">
                  <c:v>114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A40-4071-9771-085CB2D30A61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Median Days to Final Decision 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Sheet1!$A$2:$A$10</c:f>
              <c:strCache>
                <c:ptCount val="9"/>
                <c:pt idx="0">
                  <c:v>Q2 2020-21</c:v>
                </c:pt>
                <c:pt idx="1">
                  <c:v>Q3</c:v>
                </c:pt>
                <c:pt idx="2">
                  <c:v>Q4</c:v>
                </c:pt>
                <c:pt idx="3">
                  <c:v>Q1 2021-22</c:v>
                </c:pt>
                <c:pt idx="4">
                  <c:v>Q2</c:v>
                </c:pt>
                <c:pt idx="5">
                  <c:v>Q3</c:v>
                </c:pt>
                <c:pt idx="6">
                  <c:v>Q4</c:v>
                </c:pt>
                <c:pt idx="7">
                  <c:v>Q1 2022-23</c:v>
                </c:pt>
                <c:pt idx="8">
                  <c:v>Q2</c:v>
                </c:pt>
              </c:strCache>
            </c:strRef>
          </c:cat>
          <c:val>
            <c:numRef>
              <c:f>Sheet1!$D$2:$D$10</c:f>
              <c:numCache>
                <c:formatCode>General</c:formatCode>
                <c:ptCount val="9"/>
                <c:pt idx="0">
                  <c:v>64</c:v>
                </c:pt>
                <c:pt idx="1">
                  <c:v>80</c:v>
                </c:pt>
                <c:pt idx="2">
                  <c:v>51</c:v>
                </c:pt>
                <c:pt idx="3">
                  <c:v>45.5</c:v>
                </c:pt>
                <c:pt idx="4">
                  <c:v>98.5</c:v>
                </c:pt>
                <c:pt idx="5">
                  <c:v>131</c:v>
                </c:pt>
                <c:pt idx="6">
                  <c:v>106</c:v>
                </c:pt>
                <c:pt idx="7">
                  <c:v>87.5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A40-4071-9771-085CB2D30A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19282368"/>
        <c:axId val="619289440"/>
      </c:barChart>
      <c:catAx>
        <c:axId val="619282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19289440"/>
        <c:crosses val="autoZero"/>
        <c:auto val="1"/>
        <c:lblAlgn val="ctr"/>
        <c:lblOffset val="100"/>
        <c:noMultiLvlLbl val="0"/>
      </c:catAx>
      <c:valAx>
        <c:axId val="619289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19282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62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dirty="0" smtClean="0"/>
              <a:t>Number</a:t>
            </a:r>
            <a:r>
              <a:rPr lang="en-US" sz="1200" baseline="0" dirty="0" smtClean="0"/>
              <a:t> of New Research Applications Submitted to the </a:t>
            </a:r>
          </a:p>
          <a:p>
            <a:pPr>
              <a:defRPr/>
            </a:pPr>
            <a:r>
              <a:rPr lang="en-US" sz="1200" baseline="0" dirty="0" smtClean="0"/>
              <a:t>HREB - NCT </a:t>
            </a:r>
            <a:endParaRPr lang="en-US" sz="1200" dirty="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62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Sheet1!$A$2:$A$10</c:f>
              <c:strCache>
                <c:ptCount val="9"/>
                <c:pt idx="0">
                  <c:v>   Q2  2020-21                </c:v>
                </c:pt>
                <c:pt idx="1">
                  <c:v>    Q3</c:v>
                </c:pt>
                <c:pt idx="2">
                  <c:v>Q4</c:v>
                </c:pt>
                <c:pt idx="3">
                  <c:v>Q1 2021-22</c:v>
                </c:pt>
                <c:pt idx="4">
                  <c:v>               Q2                  </c:v>
                </c:pt>
                <c:pt idx="5">
                  <c:v>Q3</c:v>
                </c:pt>
                <c:pt idx="6">
                  <c:v>Q4</c:v>
                </c:pt>
                <c:pt idx="7">
                  <c:v>Q1 2022-23</c:v>
                </c:pt>
                <c:pt idx="8">
                  <c:v>Q2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41</c:v>
                </c:pt>
                <c:pt idx="1">
                  <c:v>39</c:v>
                </c:pt>
                <c:pt idx="2">
                  <c:v>40</c:v>
                </c:pt>
                <c:pt idx="3">
                  <c:v>41</c:v>
                </c:pt>
                <c:pt idx="4">
                  <c:v>35</c:v>
                </c:pt>
                <c:pt idx="5">
                  <c:v>51</c:v>
                </c:pt>
                <c:pt idx="6">
                  <c:v>57</c:v>
                </c:pt>
                <c:pt idx="7">
                  <c:v>52</c:v>
                </c:pt>
                <c:pt idx="8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52-4FA9-B89C-A2036690DE5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Complete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Sheet1!$A$2:$A$10</c:f>
              <c:strCache>
                <c:ptCount val="9"/>
                <c:pt idx="0">
                  <c:v>   Q2  2020-21                </c:v>
                </c:pt>
                <c:pt idx="1">
                  <c:v>    Q3</c:v>
                </c:pt>
                <c:pt idx="2">
                  <c:v>Q4</c:v>
                </c:pt>
                <c:pt idx="3">
                  <c:v>Q1 2021-22</c:v>
                </c:pt>
                <c:pt idx="4">
                  <c:v>               Q2                  </c:v>
                </c:pt>
                <c:pt idx="5">
                  <c:v>Q3</c:v>
                </c:pt>
                <c:pt idx="6">
                  <c:v>Q4</c:v>
                </c:pt>
                <c:pt idx="7">
                  <c:v>Q1 2022-23</c:v>
                </c:pt>
                <c:pt idx="8">
                  <c:v>Q2</c:v>
                </c:pt>
              </c:strCache>
            </c:strRef>
          </c:cat>
          <c:val>
            <c:numRef>
              <c:f>Sheet1!$C$2:$C$10</c:f>
              <c:numCache>
                <c:formatCode>General</c:formatCode>
                <c:ptCount val="9"/>
                <c:pt idx="0">
                  <c:v>36</c:v>
                </c:pt>
                <c:pt idx="1">
                  <c:v>26</c:v>
                </c:pt>
                <c:pt idx="2">
                  <c:v>24</c:v>
                </c:pt>
                <c:pt idx="3">
                  <c:v>24</c:v>
                </c:pt>
                <c:pt idx="4">
                  <c:v>18</c:v>
                </c:pt>
                <c:pt idx="5">
                  <c:v>40</c:v>
                </c:pt>
                <c:pt idx="6">
                  <c:v>43</c:v>
                </c:pt>
                <c:pt idx="7">
                  <c:v>41</c:v>
                </c:pt>
                <c:pt idx="8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852-4FA9-B89C-A2036690DE55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Incomplete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Sheet1!$A$2:$A$10</c:f>
              <c:strCache>
                <c:ptCount val="9"/>
                <c:pt idx="0">
                  <c:v>   Q2  2020-21                </c:v>
                </c:pt>
                <c:pt idx="1">
                  <c:v>    Q3</c:v>
                </c:pt>
                <c:pt idx="2">
                  <c:v>Q4</c:v>
                </c:pt>
                <c:pt idx="3">
                  <c:v>Q1 2021-22</c:v>
                </c:pt>
                <c:pt idx="4">
                  <c:v>               Q2                  </c:v>
                </c:pt>
                <c:pt idx="5">
                  <c:v>Q3</c:v>
                </c:pt>
                <c:pt idx="6">
                  <c:v>Q4</c:v>
                </c:pt>
                <c:pt idx="7">
                  <c:v>Q1 2022-23</c:v>
                </c:pt>
                <c:pt idx="8">
                  <c:v>Q2</c:v>
                </c:pt>
              </c:strCache>
            </c:strRef>
          </c:cat>
          <c:val>
            <c:numRef>
              <c:f>Sheet1!$D$2:$D$10</c:f>
              <c:numCache>
                <c:formatCode>General</c:formatCode>
                <c:ptCount val="9"/>
                <c:pt idx="0">
                  <c:v>5</c:v>
                </c:pt>
                <c:pt idx="1">
                  <c:v>10</c:v>
                </c:pt>
                <c:pt idx="2">
                  <c:v>13</c:v>
                </c:pt>
                <c:pt idx="3">
                  <c:v>17</c:v>
                </c:pt>
                <c:pt idx="4">
                  <c:v>17</c:v>
                </c:pt>
                <c:pt idx="5">
                  <c:v>11</c:v>
                </c:pt>
                <c:pt idx="6">
                  <c:v>14</c:v>
                </c:pt>
                <c:pt idx="7">
                  <c:v>11</c:v>
                </c:pt>
                <c:pt idx="8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852-4FA9-B89C-A2036690DE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71906480"/>
        <c:axId val="571904400"/>
      </c:barChart>
      <c:catAx>
        <c:axId val="571906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1904400"/>
        <c:crosses val="autoZero"/>
        <c:auto val="1"/>
        <c:lblAlgn val="ctr"/>
        <c:lblOffset val="100"/>
        <c:noMultiLvlLbl val="0"/>
      </c:catAx>
      <c:valAx>
        <c:axId val="571904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1906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62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dirty="0" smtClean="0"/>
              <a:t>Number</a:t>
            </a:r>
            <a:r>
              <a:rPr lang="en-US" sz="1200" baseline="0" dirty="0" smtClean="0"/>
              <a:t> of New Applications Receiving Initial Review and Time to First Decision  </a:t>
            </a:r>
          </a:p>
          <a:p>
            <a:pPr>
              <a:defRPr/>
            </a:pPr>
            <a:r>
              <a:rPr lang="en-US" sz="1200" baseline="0" dirty="0" smtClean="0"/>
              <a:t> HREB - NCT</a:t>
            </a:r>
            <a:endParaRPr lang="en-US" sz="1200" dirty="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62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Total Number of New Studies Reviewed by HREB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Sheet1!$A$2:$A$10</c:f>
              <c:strCache>
                <c:ptCount val="9"/>
                <c:pt idx="0">
                  <c:v>Q2 2020-21</c:v>
                </c:pt>
                <c:pt idx="1">
                  <c:v>Q3</c:v>
                </c:pt>
                <c:pt idx="2">
                  <c:v>Q4</c:v>
                </c:pt>
                <c:pt idx="3">
                  <c:v>Q1 2021-22</c:v>
                </c:pt>
                <c:pt idx="4">
                  <c:v>Q2</c:v>
                </c:pt>
                <c:pt idx="5">
                  <c:v>Q3</c:v>
                </c:pt>
                <c:pt idx="6">
                  <c:v>Q4</c:v>
                </c:pt>
                <c:pt idx="7">
                  <c:v>Q1 2022-23</c:v>
                </c:pt>
                <c:pt idx="8">
                  <c:v>Q2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41</c:v>
                </c:pt>
                <c:pt idx="1">
                  <c:v>34</c:v>
                </c:pt>
                <c:pt idx="2">
                  <c:v>35</c:v>
                </c:pt>
                <c:pt idx="3">
                  <c:v>33</c:v>
                </c:pt>
                <c:pt idx="4">
                  <c:v>27</c:v>
                </c:pt>
                <c:pt idx="5">
                  <c:v>54</c:v>
                </c:pt>
                <c:pt idx="6">
                  <c:v>48</c:v>
                </c:pt>
                <c:pt idx="7">
                  <c:v>56</c:v>
                </c:pt>
                <c:pt idx="8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0B-4075-8A93-71137E8A912C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Average Days to First Decision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Sheet1!$A$2:$A$10</c:f>
              <c:strCache>
                <c:ptCount val="9"/>
                <c:pt idx="0">
                  <c:v>Q2 2020-21</c:v>
                </c:pt>
                <c:pt idx="1">
                  <c:v>Q3</c:v>
                </c:pt>
                <c:pt idx="2">
                  <c:v>Q4</c:v>
                </c:pt>
                <c:pt idx="3">
                  <c:v>Q1 2021-22</c:v>
                </c:pt>
                <c:pt idx="4">
                  <c:v>Q2</c:v>
                </c:pt>
                <c:pt idx="5">
                  <c:v>Q3</c:v>
                </c:pt>
                <c:pt idx="6">
                  <c:v>Q4</c:v>
                </c:pt>
                <c:pt idx="7">
                  <c:v>Q1 2022-23</c:v>
                </c:pt>
                <c:pt idx="8">
                  <c:v>Q2</c:v>
                </c:pt>
              </c:strCache>
            </c:strRef>
          </c:cat>
          <c:val>
            <c:numRef>
              <c:f>Sheet1!$C$2:$C$10</c:f>
              <c:numCache>
                <c:formatCode>General</c:formatCode>
                <c:ptCount val="9"/>
                <c:pt idx="0">
                  <c:v>12</c:v>
                </c:pt>
                <c:pt idx="1">
                  <c:v>10.5</c:v>
                </c:pt>
                <c:pt idx="2">
                  <c:v>12</c:v>
                </c:pt>
                <c:pt idx="3">
                  <c:v>10</c:v>
                </c:pt>
                <c:pt idx="4">
                  <c:v>13</c:v>
                </c:pt>
                <c:pt idx="5">
                  <c:v>10</c:v>
                </c:pt>
                <c:pt idx="6">
                  <c:v>11</c:v>
                </c:pt>
                <c:pt idx="7">
                  <c:v>12</c:v>
                </c:pt>
                <c:pt idx="8">
                  <c:v>12.5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C0B-4075-8A93-71137E8A912C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Median Days to First Decision 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Sheet1!$A$2:$A$10</c:f>
              <c:strCache>
                <c:ptCount val="9"/>
                <c:pt idx="0">
                  <c:v>Q2 2020-21</c:v>
                </c:pt>
                <c:pt idx="1">
                  <c:v>Q3</c:v>
                </c:pt>
                <c:pt idx="2">
                  <c:v>Q4</c:v>
                </c:pt>
                <c:pt idx="3">
                  <c:v>Q1 2021-22</c:v>
                </c:pt>
                <c:pt idx="4">
                  <c:v>Q2</c:v>
                </c:pt>
                <c:pt idx="5">
                  <c:v>Q3</c:v>
                </c:pt>
                <c:pt idx="6">
                  <c:v>Q4</c:v>
                </c:pt>
                <c:pt idx="7">
                  <c:v>Q1 2022-23</c:v>
                </c:pt>
                <c:pt idx="8">
                  <c:v>Q2</c:v>
                </c:pt>
              </c:strCache>
            </c:strRef>
          </c:cat>
          <c:val>
            <c:numRef>
              <c:f>Sheet1!$D$2:$D$10</c:f>
              <c:numCache>
                <c:formatCode>General</c:formatCode>
                <c:ptCount val="9"/>
                <c:pt idx="0">
                  <c:v>12</c:v>
                </c:pt>
                <c:pt idx="1">
                  <c:v>9</c:v>
                </c:pt>
                <c:pt idx="2">
                  <c:v>10</c:v>
                </c:pt>
                <c:pt idx="3">
                  <c:v>9</c:v>
                </c:pt>
                <c:pt idx="4">
                  <c:v>12</c:v>
                </c:pt>
                <c:pt idx="5">
                  <c:v>9</c:v>
                </c:pt>
                <c:pt idx="6">
                  <c:v>10</c:v>
                </c:pt>
                <c:pt idx="7">
                  <c:v>10</c:v>
                </c:pt>
                <c:pt idx="8">
                  <c:v>12.5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C0B-4075-8A93-71137E8A91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7156960"/>
        <c:axId val="578313648"/>
      </c:barChart>
      <c:catAx>
        <c:axId val="467156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8313648"/>
        <c:crosses val="autoZero"/>
        <c:auto val="1"/>
        <c:lblAlgn val="ctr"/>
        <c:lblOffset val="100"/>
        <c:noMultiLvlLbl val="0"/>
      </c:catAx>
      <c:valAx>
        <c:axId val="578313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7156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62" b="0" i="0" u="none" strike="noStrike" kern="1200" spc="0" baseline="0">
                <a:solidFill>
                  <a:prstClr val="black">
                    <a:lumMod val="65000"/>
                    <a:lumOff val="35000"/>
                  </a:prstClr>
                </a:solidFill>
                <a:latin typeface="+mn-lt"/>
                <a:ea typeface="+mn-ea"/>
                <a:cs typeface="+mn-cs"/>
              </a:defRPr>
            </a:pPr>
            <a:r>
              <a:rPr lang="en-US" sz="1200" b="0" i="0" baseline="0" dirty="0" smtClean="0">
                <a:effectLst/>
              </a:rPr>
              <a:t>Number of New Applications Receiving Final Review and Time to Final Decision  </a:t>
            </a: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prstClr val="black">
                    <a:lumMod val="65000"/>
                    <a:lumOff val="35000"/>
                  </a:prstClr>
                </a:solidFill>
              </a:defRPr>
            </a:pPr>
            <a:r>
              <a:rPr lang="en-US" sz="1200" b="0" i="0" baseline="0" dirty="0" smtClean="0">
                <a:effectLst/>
              </a:rPr>
              <a:t>HREB - NCT</a:t>
            </a:r>
            <a:endParaRPr lang="en-US" sz="1200" dirty="0" smtClean="0">
              <a:effectLst/>
            </a:endParaRP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prstClr val="black">
                    <a:lumMod val="65000"/>
                    <a:lumOff val="35000"/>
                  </a:prstClr>
                </a:solidFill>
              </a:defRPr>
            </a:pPr>
            <a:endParaRPr lang="en-US" dirty="0"/>
          </a:p>
        </c:rich>
      </c:tx>
      <c:layout>
        <c:manualLayout>
          <c:xMode val="edge"/>
          <c:yMode val="edge"/>
          <c:x val="0.13588888888888886"/>
          <c:y val="2.539682539682539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862" b="0" i="0" u="none" strike="noStrike" kern="1200" spc="0" baseline="0">
              <a:solidFill>
                <a:prstClr val="black">
                  <a:lumMod val="65000"/>
                  <a:lumOff val="35000"/>
                </a:prst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6.6293525809273834E-2"/>
          <c:y val="0.22152397616964545"/>
          <c:w val="0.91333610382035579"/>
          <c:h val="0.3780587426571678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Total Number of Studies Receiving Final Decision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Sheet1!$A$2:$A$10</c:f>
              <c:strCache>
                <c:ptCount val="9"/>
                <c:pt idx="0">
                  <c:v>Q2 2020-21</c:v>
                </c:pt>
                <c:pt idx="1">
                  <c:v>Q3</c:v>
                </c:pt>
                <c:pt idx="2">
                  <c:v>Q4</c:v>
                </c:pt>
                <c:pt idx="3">
                  <c:v>Q1 2021-22</c:v>
                </c:pt>
                <c:pt idx="4">
                  <c:v>Q2</c:v>
                </c:pt>
                <c:pt idx="5">
                  <c:v>Q3</c:v>
                </c:pt>
                <c:pt idx="6">
                  <c:v>Q4</c:v>
                </c:pt>
                <c:pt idx="7">
                  <c:v>Q1 2022-23</c:v>
                </c:pt>
                <c:pt idx="8">
                  <c:v>Q2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39</c:v>
                </c:pt>
                <c:pt idx="1">
                  <c:v>40</c:v>
                </c:pt>
                <c:pt idx="2">
                  <c:v>25</c:v>
                </c:pt>
                <c:pt idx="3">
                  <c:v>42</c:v>
                </c:pt>
                <c:pt idx="4">
                  <c:v>27</c:v>
                </c:pt>
                <c:pt idx="5">
                  <c:v>36</c:v>
                </c:pt>
                <c:pt idx="6">
                  <c:v>53</c:v>
                </c:pt>
                <c:pt idx="7">
                  <c:v>48</c:v>
                </c:pt>
                <c:pt idx="8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84-4675-9C62-40FDF8B6624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Average Days to Final Decision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Sheet1!$A$2:$A$10</c:f>
              <c:strCache>
                <c:ptCount val="9"/>
                <c:pt idx="0">
                  <c:v>Q2 2020-21</c:v>
                </c:pt>
                <c:pt idx="1">
                  <c:v>Q3</c:v>
                </c:pt>
                <c:pt idx="2">
                  <c:v>Q4</c:v>
                </c:pt>
                <c:pt idx="3">
                  <c:v>Q1 2021-22</c:v>
                </c:pt>
                <c:pt idx="4">
                  <c:v>Q2</c:v>
                </c:pt>
                <c:pt idx="5">
                  <c:v>Q3</c:v>
                </c:pt>
                <c:pt idx="6">
                  <c:v>Q4</c:v>
                </c:pt>
                <c:pt idx="7">
                  <c:v>Q1 2022-23</c:v>
                </c:pt>
                <c:pt idx="8">
                  <c:v>Q2</c:v>
                </c:pt>
              </c:strCache>
            </c:strRef>
          </c:cat>
          <c:val>
            <c:numRef>
              <c:f>Sheet1!$C$2:$C$10</c:f>
              <c:numCache>
                <c:formatCode>General</c:formatCode>
                <c:ptCount val="9"/>
                <c:pt idx="0">
                  <c:v>34</c:v>
                </c:pt>
                <c:pt idx="1">
                  <c:v>44</c:v>
                </c:pt>
                <c:pt idx="2">
                  <c:v>32</c:v>
                </c:pt>
                <c:pt idx="3">
                  <c:v>35</c:v>
                </c:pt>
                <c:pt idx="4">
                  <c:v>59</c:v>
                </c:pt>
                <c:pt idx="5">
                  <c:v>32</c:v>
                </c:pt>
                <c:pt idx="6">
                  <c:v>40</c:v>
                </c:pt>
                <c:pt idx="7">
                  <c:v>33</c:v>
                </c:pt>
                <c:pt idx="8">
                  <c:v>25.1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384-4675-9C62-40FDF8B66244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Median Days to Final Decision 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Sheet1!$A$2:$A$10</c:f>
              <c:strCache>
                <c:ptCount val="9"/>
                <c:pt idx="0">
                  <c:v>Q2 2020-21</c:v>
                </c:pt>
                <c:pt idx="1">
                  <c:v>Q3</c:v>
                </c:pt>
                <c:pt idx="2">
                  <c:v>Q4</c:v>
                </c:pt>
                <c:pt idx="3">
                  <c:v>Q1 2021-22</c:v>
                </c:pt>
                <c:pt idx="4">
                  <c:v>Q2</c:v>
                </c:pt>
                <c:pt idx="5">
                  <c:v>Q3</c:v>
                </c:pt>
                <c:pt idx="6">
                  <c:v>Q4</c:v>
                </c:pt>
                <c:pt idx="7">
                  <c:v>Q1 2022-23</c:v>
                </c:pt>
                <c:pt idx="8">
                  <c:v>Q2</c:v>
                </c:pt>
              </c:strCache>
            </c:strRef>
          </c:cat>
          <c:val>
            <c:numRef>
              <c:f>Sheet1!$D$2:$D$10</c:f>
              <c:numCache>
                <c:formatCode>General</c:formatCode>
                <c:ptCount val="9"/>
                <c:pt idx="0">
                  <c:v>26</c:v>
                </c:pt>
                <c:pt idx="1">
                  <c:v>29</c:v>
                </c:pt>
                <c:pt idx="2">
                  <c:v>26</c:v>
                </c:pt>
                <c:pt idx="3">
                  <c:v>25</c:v>
                </c:pt>
                <c:pt idx="4">
                  <c:v>37</c:v>
                </c:pt>
                <c:pt idx="5">
                  <c:v>26</c:v>
                </c:pt>
                <c:pt idx="6">
                  <c:v>30</c:v>
                </c:pt>
                <c:pt idx="7">
                  <c:v>28.5</c:v>
                </c:pt>
                <c:pt idx="8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384-4675-9C62-40FDF8B662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19282368"/>
        <c:axId val="619289440"/>
      </c:barChart>
      <c:catAx>
        <c:axId val="619282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19289440"/>
        <c:crosses val="autoZero"/>
        <c:auto val="1"/>
        <c:lblAlgn val="ctr"/>
        <c:lblOffset val="100"/>
        <c:noMultiLvlLbl val="0"/>
      </c:catAx>
      <c:valAx>
        <c:axId val="619289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19282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62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dirty="0" smtClean="0"/>
              <a:t>Number</a:t>
            </a:r>
            <a:r>
              <a:rPr lang="en-US" sz="1200" baseline="0" dirty="0" smtClean="0"/>
              <a:t> of New Research Applications Submitted to the </a:t>
            </a:r>
          </a:p>
          <a:p>
            <a:pPr>
              <a:defRPr/>
            </a:pPr>
            <a:r>
              <a:rPr lang="en-US" sz="1200" baseline="0" dirty="0" smtClean="0"/>
              <a:t>HREB - GG</a:t>
            </a:r>
            <a:endParaRPr lang="en-US" sz="1200" dirty="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62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Sheet1!$A$2:$A$10</c:f>
              <c:strCache>
                <c:ptCount val="9"/>
                <c:pt idx="0">
                  <c:v>   Q2  2020-21                </c:v>
                </c:pt>
                <c:pt idx="1">
                  <c:v>    Q3</c:v>
                </c:pt>
                <c:pt idx="2">
                  <c:v>Q4</c:v>
                </c:pt>
                <c:pt idx="3">
                  <c:v>Q1 2021-22</c:v>
                </c:pt>
                <c:pt idx="4">
                  <c:v>               Q2                  </c:v>
                </c:pt>
                <c:pt idx="5">
                  <c:v>Q3</c:v>
                </c:pt>
                <c:pt idx="6">
                  <c:v>Q4</c:v>
                </c:pt>
                <c:pt idx="7">
                  <c:v>Q1 2022-23</c:v>
                </c:pt>
                <c:pt idx="8">
                  <c:v>Q2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6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3</c:v>
                </c:pt>
                <c:pt idx="7">
                  <c:v>2</c:v>
                </c:pt>
                <c:pt idx="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3D-448A-9251-C867BF94CD1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Complete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Sheet1!$A$2:$A$10</c:f>
              <c:strCache>
                <c:ptCount val="9"/>
                <c:pt idx="0">
                  <c:v>   Q2  2020-21                </c:v>
                </c:pt>
                <c:pt idx="1">
                  <c:v>    Q3</c:v>
                </c:pt>
                <c:pt idx="2">
                  <c:v>Q4</c:v>
                </c:pt>
                <c:pt idx="3">
                  <c:v>Q1 2021-22</c:v>
                </c:pt>
                <c:pt idx="4">
                  <c:v>               Q2                  </c:v>
                </c:pt>
                <c:pt idx="5">
                  <c:v>Q3</c:v>
                </c:pt>
                <c:pt idx="6">
                  <c:v>Q4</c:v>
                </c:pt>
                <c:pt idx="7">
                  <c:v>Q1 2022-23</c:v>
                </c:pt>
                <c:pt idx="8">
                  <c:v>Q2</c:v>
                </c:pt>
              </c:strCache>
            </c:strRef>
          </c:cat>
          <c:val>
            <c:numRef>
              <c:f>Sheet1!$C$2:$C$10</c:f>
              <c:numCache>
                <c:formatCode>General</c:formatCode>
                <c:ptCount val="9"/>
                <c:pt idx="0">
                  <c:v>0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2</c:v>
                </c:pt>
                <c:pt idx="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33D-448A-9251-C867BF94CD1F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Incomplete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Sheet1!$A$2:$A$10</c:f>
              <c:strCache>
                <c:ptCount val="9"/>
                <c:pt idx="0">
                  <c:v>   Q2  2020-21                </c:v>
                </c:pt>
                <c:pt idx="1">
                  <c:v>    Q3</c:v>
                </c:pt>
                <c:pt idx="2">
                  <c:v>Q4</c:v>
                </c:pt>
                <c:pt idx="3">
                  <c:v>Q1 2021-22</c:v>
                </c:pt>
                <c:pt idx="4">
                  <c:v>               Q2                  </c:v>
                </c:pt>
                <c:pt idx="5">
                  <c:v>Q3</c:v>
                </c:pt>
                <c:pt idx="6">
                  <c:v>Q4</c:v>
                </c:pt>
                <c:pt idx="7">
                  <c:v>Q1 2022-23</c:v>
                </c:pt>
                <c:pt idx="8">
                  <c:v>Q2</c:v>
                </c:pt>
              </c:strCache>
            </c:strRef>
          </c:cat>
          <c:val>
            <c:numRef>
              <c:f>Sheet1!$D$2:$D$10</c:f>
              <c:numCache>
                <c:formatCode>General</c:formatCode>
                <c:ptCount val="9"/>
                <c:pt idx="0">
                  <c:v>1</c:v>
                </c:pt>
                <c:pt idx="1">
                  <c:v>0</c:v>
                </c:pt>
                <c:pt idx="2">
                  <c:v>4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2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33D-448A-9251-C867BF94CD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71906480"/>
        <c:axId val="571904400"/>
      </c:barChart>
      <c:catAx>
        <c:axId val="571906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1904400"/>
        <c:crosses val="autoZero"/>
        <c:auto val="1"/>
        <c:lblAlgn val="ctr"/>
        <c:lblOffset val="100"/>
        <c:noMultiLvlLbl val="0"/>
      </c:catAx>
      <c:valAx>
        <c:axId val="571904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1906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62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dirty="0" smtClean="0"/>
              <a:t>Number</a:t>
            </a:r>
            <a:r>
              <a:rPr lang="en-US" sz="1200" baseline="0" dirty="0" smtClean="0"/>
              <a:t> of New Applications Receiving Initial Review and Time to First Decision  </a:t>
            </a:r>
          </a:p>
          <a:p>
            <a:pPr>
              <a:defRPr/>
            </a:pPr>
            <a:r>
              <a:rPr lang="en-US" sz="1200" baseline="0" dirty="0" smtClean="0"/>
              <a:t>HREB - GG</a:t>
            </a:r>
            <a:endParaRPr lang="en-US" sz="1200" dirty="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62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Total Number of New Studies Reviewed by HREB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Sheet1!$A$2:$A$10</c:f>
              <c:strCache>
                <c:ptCount val="9"/>
                <c:pt idx="0">
                  <c:v>Q2 2020-21</c:v>
                </c:pt>
                <c:pt idx="1">
                  <c:v>Q3</c:v>
                </c:pt>
                <c:pt idx="2">
                  <c:v>Q4</c:v>
                </c:pt>
                <c:pt idx="3">
                  <c:v>Q1 2021-22</c:v>
                </c:pt>
                <c:pt idx="4">
                  <c:v>Q2</c:v>
                </c:pt>
                <c:pt idx="5">
                  <c:v>Q3</c:v>
                </c:pt>
                <c:pt idx="6">
                  <c:v>Q4</c:v>
                </c:pt>
                <c:pt idx="7">
                  <c:v>Q1 2022-23</c:v>
                </c:pt>
                <c:pt idx="8">
                  <c:v>Q2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5</c:v>
                </c:pt>
                <c:pt idx="4">
                  <c:v>2</c:v>
                </c:pt>
                <c:pt idx="5">
                  <c:v>0</c:v>
                </c:pt>
                <c:pt idx="6">
                  <c:v>2</c:v>
                </c:pt>
                <c:pt idx="7">
                  <c:v>2</c:v>
                </c:pt>
                <c:pt idx="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1C9-4FAC-9126-1FAC83617F3C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Average Days to First Decision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Sheet1!$A$2:$A$10</c:f>
              <c:strCache>
                <c:ptCount val="9"/>
                <c:pt idx="0">
                  <c:v>Q2 2020-21</c:v>
                </c:pt>
                <c:pt idx="1">
                  <c:v>Q3</c:v>
                </c:pt>
                <c:pt idx="2">
                  <c:v>Q4</c:v>
                </c:pt>
                <c:pt idx="3">
                  <c:v>Q1 2021-22</c:v>
                </c:pt>
                <c:pt idx="4">
                  <c:v>Q2</c:v>
                </c:pt>
                <c:pt idx="5">
                  <c:v>Q3</c:v>
                </c:pt>
                <c:pt idx="6">
                  <c:v>Q4</c:v>
                </c:pt>
                <c:pt idx="7">
                  <c:v>Q1 2022-23</c:v>
                </c:pt>
                <c:pt idx="8">
                  <c:v>Q2</c:v>
                </c:pt>
              </c:strCache>
            </c:strRef>
          </c:cat>
          <c:val>
            <c:numRef>
              <c:f>Sheet1!$C$2:$C$10</c:f>
              <c:numCache>
                <c:formatCode>General</c:formatCode>
                <c:ptCount val="9"/>
                <c:pt idx="0">
                  <c:v>0</c:v>
                </c:pt>
                <c:pt idx="1">
                  <c:v>118.5</c:v>
                </c:pt>
                <c:pt idx="2">
                  <c:v>20.5</c:v>
                </c:pt>
                <c:pt idx="3">
                  <c:v>15</c:v>
                </c:pt>
                <c:pt idx="4">
                  <c:v>17.5</c:v>
                </c:pt>
                <c:pt idx="5">
                  <c:v>0</c:v>
                </c:pt>
                <c:pt idx="6">
                  <c:v>15</c:v>
                </c:pt>
                <c:pt idx="7">
                  <c:v>11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1C9-4FAC-9126-1FAC83617F3C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Median Days to First Decision 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Sheet1!$A$2:$A$10</c:f>
              <c:strCache>
                <c:ptCount val="9"/>
                <c:pt idx="0">
                  <c:v>Q2 2020-21</c:v>
                </c:pt>
                <c:pt idx="1">
                  <c:v>Q3</c:v>
                </c:pt>
                <c:pt idx="2">
                  <c:v>Q4</c:v>
                </c:pt>
                <c:pt idx="3">
                  <c:v>Q1 2021-22</c:v>
                </c:pt>
                <c:pt idx="4">
                  <c:v>Q2</c:v>
                </c:pt>
                <c:pt idx="5">
                  <c:v>Q3</c:v>
                </c:pt>
                <c:pt idx="6">
                  <c:v>Q4</c:v>
                </c:pt>
                <c:pt idx="7">
                  <c:v>Q1 2022-23</c:v>
                </c:pt>
                <c:pt idx="8">
                  <c:v>Q2</c:v>
                </c:pt>
              </c:strCache>
            </c:strRef>
          </c:cat>
          <c:val>
            <c:numRef>
              <c:f>Sheet1!$D$2:$D$10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20.5</c:v>
                </c:pt>
                <c:pt idx="3">
                  <c:v>12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1C9-4FAC-9126-1FAC83617F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7156960"/>
        <c:axId val="578313648"/>
      </c:barChart>
      <c:catAx>
        <c:axId val="467156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8313648"/>
        <c:crosses val="autoZero"/>
        <c:auto val="1"/>
        <c:lblAlgn val="ctr"/>
        <c:lblOffset val="100"/>
        <c:noMultiLvlLbl val="0"/>
      </c:catAx>
      <c:valAx>
        <c:axId val="578313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7156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62" b="0" i="0" u="none" strike="noStrike" kern="1200" spc="0" baseline="0">
                <a:solidFill>
                  <a:prstClr val="black">
                    <a:lumMod val="65000"/>
                    <a:lumOff val="35000"/>
                  </a:prstClr>
                </a:solidFill>
                <a:latin typeface="+mn-lt"/>
                <a:ea typeface="+mn-ea"/>
                <a:cs typeface="+mn-cs"/>
              </a:defRPr>
            </a:pPr>
            <a:r>
              <a:rPr lang="en-US" sz="1200" b="0" i="0" baseline="0" dirty="0" smtClean="0">
                <a:effectLst/>
              </a:rPr>
              <a:t>Number of New Applications Receiving Final Review and Time to Final Decision  </a:t>
            </a: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prstClr val="black">
                    <a:lumMod val="65000"/>
                    <a:lumOff val="35000"/>
                  </a:prstClr>
                </a:solidFill>
              </a:defRPr>
            </a:pPr>
            <a:r>
              <a:rPr lang="en-US" sz="1200" b="0" i="0" baseline="0" dirty="0" smtClean="0">
                <a:effectLst/>
              </a:rPr>
              <a:t> HREB - GG</a:t>
            </a:r>
            <a:endParaRPr lang="en-US" sz="1200" dirty="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862" b="0" i="0" u="none" strike="noStrike" kern="1200" spc="0" baseline="0">
              <a:solidFill>
                <a:prstClr val="black">
                  <a:lumMod val="65000"/>
                  <a:lumOff val="35000"/>
                </a:prst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Total Number of Studies Receiving Final Decision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Sheet1!$A$2:$A$10</c:f>
              <c:strCache>
                <c:ptCount val="9"/>
                <c:pt idx="0">
                  <c:v>Q2 2020-21</c:v>
                </c:pt>
                <c:pt idx="1">
                  <c:v>Q3</c:v>
                </c:pt>
                <c:pt idx="2">
                  <c:v>Q4</c:v>
                </c:pt>
                <c:pt idx="3">
                  <c:v>Q1 2021-22</c:v>
                </c:pt>
                <c:pt idx="4">
                  <c:v>Q2</c:v>
                </c:pt>
                <c:pt idx="5">
                  <c:v>Q3</c:v>
                </c:pt>
                <c:pt idx="6">
                  <c:v>Q4</c:v>
                </c:pt>
                <c:pt idx="7">
                  <c:v>Q1 2022-23</c:v>
                </c:pt>
                <c:pt idx="8">
                  <c:v>Q2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4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6</c:v>
                </c:pt>
                <c:pt idx="5">
                  <c:v>1</c:v>
                </c:pt>
                <c:pt idx="6">
                  <c:v>3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C31-44D8-9410-BDC1809DFCB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Average Days to Final Decision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Sheet1!$A$2:$A$10</c:f>
              <c:strCache>
                <c:ptCount val="9"/>
                <c:pt idx="0">
                  <c:v>Q2 2020-21</c:v>
                </c:pt>
                <c:pt idx="1">
                  <c:v>Q3</c:v>
                </c:pt>
                <c:pt idx="2">
                  <c:v>Q4</c:v>
                </c:pt>
                <c:pt idx="3">
                  <c:v>Q1 2021-22</c:v>
                </c:pt>
                <c:pt idx="4">
                  <c:v>Q2</c:v>
                </c:pt>
                <c:pt idx="5">
                  <c:v>Q3</c:v>
                </c:pt>
                <c:pt idx="6">
                  <c:v>Q4</c:v>
                </c:pt>
                <c:pt idx="7">
                  <c:v>Q1 2022-23</c:v>
                </c:pt>
                <c:pt idx="8">
                  <c:v>Q2</c:v>
                </c:pt>
              </c:strCache>
            </c:strRef>
          </c:cat>
          <c:val>
            <c:numRef>
              <c:f>Sheet1!$C$2:$C$10</c:f>
              <c:numCache>
                <c:formatCode>General</c:formatCode>
                <c:ptCount val="9"/>
                <c:pt idx="0">
                  <c:v>108</c:v>
                </c:pt>
                <c:pt idx="1">
                  <c:v>46</c:v>
                </c:pt>
                <c:pt idx="2">
                  <c:v>38</c:v>
                </c:pt>
                <c:pt idx="3">
                  <c:v>112</c:v>
                </c:pt>
                <c:pt idx="4">
                  <c:v>93</c:v>
                </c:pt>
                <c:pt idx="5">
                  <c:v>108</c:v>
                </c:pt>
                <c:pt idx="6">
                  <c:v>143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C31-44D8-9410-BDC1809DFCB3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Median Days to Final Decision 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Sheet1!$A$2:$A$10</c:f>
              <c:strCache>
                <c:ptCount val="9"/>
                <c:pt idx="0">
                  <c:v>Q2 2020-21</c:v>
                </c:pt>
                <c:pt idx="1">
                  <c:v>Q3</c:v>
                </c:pt>
                <c:pt idx="2">
                  <c:v>Q4</c:v>
                </c:pt>
                <c:pt idx="3">
                  <c:v>Q1 2021-22</c:v>
                </c:pt>
                <c:pt idx="4">
                  <c:v>Q2</c:v>
                </c:pt>
                <c:pt idx="5">
                  <c:v>Q3</c:v>
                </c:pt>
                <c:pt idx="6">
                  <c:v>Q4</c:v>
                </c:pt>
                <c:pt idx="7">
                  <c:v>Q1 2022-23</c:v>
                </c:pt>
                <c:pt idx="8">
                  <c:v>Q2</c:v>
                </c:pt>
              </c:strCache>
            </c:strRef>
          </c:cat>
          <c:val>
            <c:numRef>
              <c:f>Sheet1!$D$2:$D$10</c:f>
              <c:numCache>
                <c:formatCode>General</c:formatCode>
                <c:ptCount val="9"/>
                <c:pt idx="0">
                  <c:v>71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39.5</c:v>
                </c:pt>
                <c:pt idx="5">
                  <c:v>0</c:v>
                </c:pt>
                <c:pt idx="6">
                  <c:v>49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C31-44D8-9410-BDC1809DFC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19282368"/>
        <c:axId val="619289440"/>
      </c:barChart>
      <c:catAx>
        <c:axId val="619282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19289440"/>
        <c:crosses val="autoZero"/>
        <c:auto val="1"/>
        <c:lblAlgn val="ctr"/>
        <c:lblOffset val="100"/>
        <c:noMultiLvlLbl val="0"/>
      </c:catAx>
      <c:valAx>
        <c:axId val="619289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19282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74C5A-0782-43D4-873C-36286A050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Memorial University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c67smn@mun.ca</dc:creator>
  <cp:keywords/>
  <dc:description/>
  <cp:lastModifiedBy>g04klr@mun.ca</cp:lastModifiedBy>
  <cp:revision>2</cp:revision>
  <cp:lastPrinted>2022-02-02T15:57:00Z</cp:lastPrinted>
  <dcterms:created xsi:type="dcterms:W3CDTF">2022-11-07T14:08:00Z</dcterms:created>
  <dcterms:modified xsi:type="dcterms:W3CDTF">2022-11-07T14:08:00Z</dcterms:modified>
</cp:coreProperties>
</file>